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10D42D" w14:textId="69324801" w:rsidR="00C93FDE" w:rsidRPr="001F41F1" w:rsidRDefault="00065D27">
      <w:pPr>
        <w:rPr>
          <w:lang w:val="en-GB"/>
        </w:rPr>
      </w:pPr>
      <w:r w:rsidRPr="001F41F1">
        <w:rPr>
          <w:noProof/>
          <w:lang w:val="en-GB" w:eastAsia="hu-HU"/>
        </w:rPr>
        <w:drawing>
          <wp:anchor distT="0" distB="0" distL="114300" distR="114300" simplePos="0" relativeHeight="251659264" behindDoc="1" locked="0" layoutInCell="1" allowOverlap="1" wp14:anchorId="407AE167" wp14:editId="7790693D">
            <wp:simplePos x="0" y="0"/>
            <wp:positionH relativeFrom="margin">
              <wp:posOffset>3660140</wp:posOffset>
            </wp:positionH>
            <wp:positionV relativeFrom="page">
              <wp:posOffset>902335</wp:posOffset>
            </wp:positionV>
            <wp:extent cx="1696720" cy="603885"/>
            <wp:effectExtent l="0" t="0" r="5080" b="5715"/>
            <wp:wrapSquare wrapText="bothSides"/>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6720" cy="603885"/>
                    </a:xfrm>
                    <a:prstGeom prst="rect">
                      <a:avLst/>
                    </a:prstGeom>
                  </pic:spPr>
                </pic:pic>
              </a:graphicData>
            </a:graphic>
            <wp14:sizeRelH relativeFrom="page">
              <wp14:pctWidth>0</wp14:pctWidth>
            </wp14:sizeRelH>
            <wp14:sizeRelV relativeFrom="page">
              <wp14:pctHeight>0</wp14:pctHeight>
            </wp14:sizeRelV>
          </wp:anchor>
        </w:drawing>
      </w:r>
      <w:r w:rsidR="002B0E7D" w:rsidRPr="001F41F1">
        <w:rPr>
          <w:noProof/>
          <w:lang w:val="en-GB" w:eastAsia="hu-HU"/>
        </w:rPr>
        <w:drawing>
          <wp:anchor distT="0" distB="0" distL="114300" distR="114300" simplePos="0" relativeHeight="251662336" behindDoc="0" locked="0" layoutInCell="1" allowOverlap="1" wp14:anchorId="44CC8320" wp14:editId="74CF4CF2">
            <wp:simplePos x="0" y="0"/>
            <wp:positionH relativeFrom="margin">
              <wp:posOffset>2242185</wp:posOffset>
            </wp:positionH>
            <wp:positionV relativeFrom="page">
              <wp:posOffset>676275</wp:posOffset>
            </wp:positionV>
            <wp:extent cx="1047750" cy="1079500"/>
            <wp:effectExtent l="0" t="0" r="0" b="6350"/>
            <wp:wrapSquare wrapText="bothSides"/>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47750" cy="1079500"/>
                    </a:xfrm>
                    <a:prstGeom prst="rect">
                      <a:avLst/>
                    </a:prstGeom>
                  </pic:spPr>
                </pic:pic>
              </a:graphicData>
            </a:graphic>
            <wp14:sizeRelH relativeFrom="page">
              <wp14:pctWidth>0</wp14:pctWidth>
            </wp14:sizeRelH>
            <wp14:sizeRelV relativeFrom="page">
              <wp14:pctHeight>0</wp14:pctHeight>
            </wp14:sizeRelV>
          </wp:anchor>
        </w:drawing>
      </w:r>
      <w:r w:rsidR="007436DE">
        <w:rPr>
          <w:lang w:val="en-GB"/>
        </w:rPr>
        <w:pict w14:anchorId="4FC7D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62.65pt;margin-top:53.1pt;width:76.55pt;height:76.55pt;z-index:251661312;mso-wrap-edited:f;mso-width-percent:0;mso-height-percent:0;mso-position-horizontal-relative:text;mso-position-vertical-relative:page;mso-width-percent:0;mso-height-percent:0;mso-width-relative:page;mso-height-relative:page" wrapcoords="8272 2068 6434 2528 2298 5055 1379 7813 689 9421 689 13098 2528 16774 2528 17694 7583 20451 9191 20451 11260 20451 12868 20451 17923 17694 18153 16774 19762 13098 19532 10111 20451 9421 20681 7813 19762 5745 19991 2987 18153 2068 12179 2068 8272 2068">
            <v:imagedata r:id="rId10" o:title="logo2"/>
            <w10:wrap anchory="page"/>
          </v:shape>
        </w:pict>
      </w:r>
    </w:p>
    <w:p w14:paraId="44A8A973" w14:textId="77777777" w:rsidR="005D7583" w:rsidRPr="001F41F1" w:rsidRDefault="005D7583" w:rsidP="00AD4A62">
      <w:pPr>
        <w:pStyle w:val="Cm"/>
      </w:pPr>
    </w:p>
    <w:p w14:paraId="15797839" w14:textId="7791FAEE" w:rsidR="00C93FDE" w:rsidRPr="001F41F1" w:rsidRDefault="005D7583" w:rsidP="00AD4A62">
      <w:pPr>
        <w:pStyle w:val="Cm"/>
      </w:pPr>
      <w:r w:rsidRPr="001F41F1">
        <w:t>Comments on Draft General Comment No. 27 (202x) on children</w:t>
      </w:r>
      <w:r w:rsidR="00C44B4F">
        <w:t>’</w:t>
      </w:r>
      <w:r w:rsidRPr="001F41F1">
        <w:t>s rights to access to justice and effective remedies</w:t>
      </w:r>
    </w:p>
    <w:p w14:paraId="7005D535" w14:textId="0238E578" w:rsidR="002B0E7D" w:rsidRPr="001F41F1" w:rsidRDefault="00AD236A" w:rsidP="00C93FDE">
      <w:pPr>
        <w:jc w:val="center"/>
        <w:rPr>
          <w:rFonts w:ascii="ABC Ginto Nord" w:hAnsi="ABC Ginto Nord"/>
          <w:sz w:val="20"/>
          <w:lang w:val="en-GB"/>
        </w:rPr>
      </w:pPr>
      <w:r w:rsidRPr="001F41F1">
        <w:rPr>
          <w:rFonts w:ascii="ABC Ginto Nord" w:hAnsi="ABC Ginto Nord"/>
          <w:sz w:val="20"/>
          <w:lang w:val="en-GB"/>
        </w:rPr>
        <w:t xml:space="preserve">Joint submission by </w:t>
      </w:r>
      <w:r w:rsidR="0062079B">
        <w:rPr>
          <w:rFonts w:ascii="ABC Ginto Nord" w:hAnsi="ABC Ginto Nord"/>
          <w:sz w:val="20"/>
          <w:lang w:val="en-GB"/>
        </w:rPr>
        <w:t>the</w:t>
      </w:r>
      <w:r w:rsidRPr="001F41F1">
        <w:rPr>
          <w:rFonts w:ascii="ABC Ginto Nord" w:hAnsi="ABC Ginto Nord"/>
          <w:sz w:val="20"/>
          <w:lang w:val="en-GB"/>
        </w:rPr>
        <w:t xml:space="preserve"> </w:t>
      </w:r>
      <w:r w:rsidR="002B0E7D" w:rsidRPr="001F41F1">
        <w:rPr>
          <w:rFonts w:ascii="ABC Ginto Nord" w:hAnsi="ABC Ginto Nord"/>
          <w:sz w:val="20"/>
          <w:lang w:val="en-GB"/>
        </w:rPr>
        <w:t>Support Network for Detainees and their Families</w:t>
      </w:r>
      <w:r w:rsidR="00BD7472" w:rsidRPr="001F41F1">
        <w:rPr>
          <w:rFonts w:ascii="ABC Ginto Nord" w:hAnsi="ABC Ginto Nord"/>
          <w:sz w:val="20"/>
          <w:lang w:val="en-GB"/>
        </w:rPr>
        <w:t xml:space="preserve"> (</w:t>
      </w:r>
      <w:r w:rsidR="00BD7472" w:rsidRPr="0062079B">
        <w:rPr>
          <w:rFonts w:ascii="ABC Ginto Nord" w:hAnsi="ABC Ginto Nord"/>
          <w:iCs/>
          <w:sz w:val="20"/>
          <w:lang w:val="en-GB"/>
        </w:rPr>
        <w:t>FECSKE</w:t>
      </w:r>
      <w:r w:rsidR="00BD7472" w:rsidRPr="001F41F1">
        <w:rPr>
          <w:rFonts w:ascii="ABC Ginto Nord" w:hAnsi="ABC Ginto Nord"/>
          <w:sz w:val="20"/>
          <w:lang w:val="en-GB"/>
        </w:rPr>
        <w:t>)</w:t>
      </w:r>
      <w:r w:rsidR="00C02F4B" w:rsidRPr="001F41F1">
        <w:rPr>
          <w:rStyle w:val="Lbjegyzet-hivatkozs"/>
          <w:rFonts w:ascii="ABC Ginto Nord" w:hAnsi="ABC Ginto Nord"/>
          <w:sz w:val="20"/>
          <w:lang w:val="en-GB"/>
        </w:rPr>
        <w:footnoteReference w:id="1"/>
      </w:r>
      <w:r w:rsidR="0062079B">
        <w:rPr>
          <w:rFonts w:ascii="ABC Ginto Nord" w:hAnsi="ABC Ginto Nord"/>
          <w:sz w:val="20"/>
          <w:lang w:val="en-GB"/>
        </w:rPr>
        <w:t xml:space="preserve">, the </w:t>
      </w:r>
      <w:proofErr w:type="spellStart"/>
      <w:r w:rsidR="00D66F5F" w:rsidRPr="00DD6021">
        <w:rPr>
          <w:rFonts w:ascii="ABC Ginto Nord" w:hAnsi="ABC Ginto Nord"/>
          <w:sz w:val="20"/>
          <w:lang w:val="en-GB"/>
        </w:rPr>
        <w:t>Hazavárunk</w:t>
      </w:r>
      <w:proofErr w:type="spellEnd"/>
      <w:r w:rsidR="00D66F5F" w:rsidRPr="00DD6021">
        <w:rPr>
          <w:rFonts w:ascii="ABC Ginto Nord" w:hAnsi="ABC Ginto Nord"/>
          <w:sz w:val="20"/>
          <w:lang w:val="en-GB"/>
        </w:rPr>
        <w:t xml:space="preserve"> </w:t>
      </w:r>
      <w:r w:rsidR="00D66F5F">
        <w:rPr>
          <w:rFonts w:ascii="ABC Ginto Nord" w:hAnsi="ABC Ginto Nord"/>
          <w:sz w:val="20"/>
          <w:lang w:val="en-GB"/>
        </w:rPr>
        <w:t>Foundation</w:t>
      </w:r>
      <w:r w:rsidR="00BD7472" w:rsidRPr="001F41F1">
        <w:rPr>
          <w:rFonts w:ascii="ABC Ginto Nord" w:hAnsi="ABC Ginto Nord"/>
          <w:sz w:val="20"/>
          <w:lang w:val="en-GB"/>
        </w:rPr>
        <w:t xml:space="preserve"> </w:t>
      </w:r>
      <w:r w:rsidR="0062079B">
        <w:rPr>
          <w:rFonts w:ascii="ABC Ginto Nord" w:hAnsi="ABC Ginto Nord"/>
          <w:sz w:val="20"/>
          <w:lang w:val="en-GB"/>
        </w:rPr>
        <w:t>(</w:t>
      </w:r>
      <w:r w:rsidR="00D66F5F" w:rsidRPr="00D66F5F">
        <w:rPr>
          <w:rFonts w:ascii="ABC Ginto Nord" w:hAnsi="ABC Ginto Nord"/>
          <w:sz w:val="20"/>
          <w:lang w:val="en-GB"/>
        </w:rPr>
        <w:t>HF</w:t>
      </w:r>
      <w:r w:rsidR="004D4110">
        <w:rPr>
          <w:rFonts w:ascii="ABC Ginto Nord" w:hAnsi="ABC Ginto Nord"/>
          <w:sz w:val="20"/>
          <w:lang w:val="en-GB"/>
        </w:rPr>
        <w:t>)</w:t>
      </w:r>
      <w:r w:rsidR="00C02F4B" w:rsidRPr="001F41F1">
        <w:rPr>
          <w:rStyle w:val="Lbjegyzet-hivatkozs"/>
          <w:rFonts w:ascii="ABC Ginto Nord" w:hAnsi="ABC Ginto Nord"/>
          <w:sz w:val="20"/>
          <w:lang w:val="en-GB"/>
        </w:rPr>
        <w:footnoteReference w:id="2"/>
      </w:r>
      <w:r w:rsidRPr="001F41F1">
        <w:rPr>
          <w:rFonts w:ascii="ABC Ginto Nord" w:hAnsi="ABC Ginto Nord"/>
          <w:sz w:val="20"/>
          <w:lang w:val="en-GB"/>
        </w:rPr>
        <w:t xml:space="preserve"> </w:t>
      </w:r>
      <w:r w:rsidR="0062079B">
        <w:rPr>
          <w:rFonts w:ascii="ABC Ginto Nord" w:hAnsi="ABC Ginto Nord"/>
          <w:sz w:val="20"/>
          <w:lang w:val="en-GB"/>
        </w:rPr>
        <w:t xml:space="preserve">and the </w:t>
      </w:r>
      <w:r w:rsidRPr="001F41F1">
        <w:rPr>
          <w:rFonts w:ascii="ABC Ginto Nord" w:hAnsi="ABC Ginto Nord"/>
          <w:sz w:val="20"/>
          <w:lang w:val="en-GB"/>
        </w:rPr>
        <w:t>Hungarian Helsinki Committee</w:t>
      </w:r>
      <w:r w:rsidR="00BD7472" w:rsidRPr="001F41F1">
        <w:rPr>
          <w:rFonts w:ascii="ABC Ginto Nord" w:hAnsi="ABC Ginto Nord"/>
          <w:sz w:val="20"/>
          <w:lang w:val="en-GB"/>
        </w:rPr>
        <w:t xml:space="preserve"> (HHC)</w:t>
      </w:r>
      <w:r w:rsidR="00C02F4B" w:rsidRPr="001F41F1">
        <w:rPr>
          <w:rStyle w:val="Lbjegyzet-hivatkozs"/>
          <w:rFonts w:ascii="ABC Ginto Nord" w:hAnsi="ABC Ginto Nord"/>
          <w:sz w:val="20"/>
          <w:lang w:val="en-GB"/>
        </w:rPr>
        <w:footnoteReference w:id="3"/>
      </w:r>
    </w:p>
    <w:p w14:paraId="38080A46" w14:textId="1DD8C530" w:rsidR="00C93FDE" w:rsidRPr="00EE7831" w:rsidRDefault="002B0E7D" w:rsidP="00EE7831">
      <w:pPr>
        <w:jc w:val="center"/>
        <w:rPr>
          <w:rFonts w:ascii="ABC Ginto Nord" w:hAnsi="ABC Ginto Nord"/>
          <w:sz w:val="20"/>
          <w:lang w:val="en-GB"/>
        </w:rPr>
      </w:pPr>
      <w:r w:rsidRPr="001F41F1">
        <w:rPr>
          <w:rFonts w:ascii="ABC Ginto Nord" w:hAnsi="ABC Ginto Nord"/>
          <w:sz w:val="20"/>
          <w:lang w:val="en-GB"/>
        </w:rPr>
        <w:t xml:space="preserve">Budapest, </w:t>
      </w:r>
      <w:r w:rsidR="005D7583" w:rsidRPr="001F41F1">
        <w:rPr>
          <w:rFonts w:ascii="ABC Ginto Nord" w:hAnsi="ABC Ginto Nord"/>
          <w:sz w:val="20"/>
          <w:lang w:val="en-GB"/>
        </w:rPr>
        <w:t>23 August 2024</w:t>
      </w:r>
    </w:p>
    <w:p w14:paraId="277EEFC1" w14:textId="3958FFB8" w:rsidR="00662C1C" w:rsidRPr="001F41F1" w:rsidRDefault="00662C1C" w:rsidP="00662C1C">
      <w:pPr>
        <w:pStyle w:val="Cmsor1"/>
      </w:pPr>
      <w:r w:rsidRPr="001F41F1">
        <w:t>Int</w:t>
      </w:r>
      <w:r w:rsidR="002B0E7D" w:rsidRPr="001F41F1">
        <w:t>roduction</w:t>
      </w:r>
    </w:p>
    <w:p w14:paraId="67093370" w14:textId="5F2BBAF0" w:rsidR="00FF513F" w:rsidRPr="00C23EF9" w:rsidRDefault="004D4110" w:rsidP="00FF513F">
      <w:pPr>
        <w:pStyle w:val="Listaszerbekezds"/>
        <w:spacing w:after="240"/>
        <w:ind w:left="0"/>
        <w:contextualSpacing w:val="0"/>
        <w:jc w:val="both"/>
        <w:rPr>
          <w:lang w:val="en-GB"/>
        </w:rPr>
      </w:pPr>
      <w:r>
        <w:rPr>
          <w:lang w:val="en-GB"/>
        </w:rPr>
        <w:t>1</w:t>
      </w:r>
      <w:r w:rsidR="00D73231">
        <w:rPr>
          <w:lang w:val="en-GB"/>
        </w:rPr>
        <w:t xml:space="preserve">. </w:t>
      </w:r>
      <w:r w:rsidR="00D73231" w:rsidRPr="00D73231">
        <w:rPr>
          <w:lang w:val="en-GB"/>
        </w:rPr>
        <w:t>We, the coalition of three Hungarian civil society organisations, welcome the opportunity to support the UN Committee on the Rights of the Child (the Committee) by contributing to the drafting of its General Comment No. 27 on children</w:t>
      </w:r>
      <w:r w:rsidR="00C44B4F">
        <w:rPr>
          <w:lang w:val="en-GB"/>
        </w:rPr>
        <w:t>’</w:t>
      </w:r>
      <w:r w:rsidR="00D73231" w:rsidRPr="00D73231">
        <w:rPr>
          <w:lang w:val="en-GB"/>
        </w:rPr>
        <w:t xml:space="preserve">s rights to access to justice and effective remedies by shedding light on issues related to the situation of children affected by parental imprisonment and parental involvement in justice processes. We come together as a coalition of civil society organisations in an environment where the state does not encourage or promote the contribution of CSOs in supporting people affected by the criminal justice system. There is little or no societal awareness of the (unintended) harms associated with imprisonment, which place a heavy burden on families and especially on children with imprisoned parents. </w:t>
      </w:r>
      <w:r w:rsidRPr="00227FF3">
        <w:rPr>
          <w:lang w:val="en-GB"/>
        </w:rPr>
        <w:t xml:space="preserve">The three CSOs contributing to this document work to address these </w:t>
      </w:r>
      <w:r w:rsidR="00D73231">
        <w:rPr>
          <w:lang w:val="en-GB"/>
        </w:rPr>
        <w:t>issues</w:t>
      </w:r>
      <w:r w:rsidRPr="00227FF3">
        <w:rPr>
          <w:lang w:val="en-GB"/>
        </w:rPr>
        <w:t xml:space="preserve"> through</w:t>
      </w:r>
    </w:p>
    <w:p w14:paraId="351AACF0" w14:textId="09CE355D" w:rsidR="00AF1C92" w:rsidRPr="004B5645" w:rsidRDefault="00AF1C92" w:rsidP="00FF513F">
      <w:pPr>
        <w:pStyle w:val="Listaszerbekezds"/>
        <w:numPr>
          <w:ilvl w:val="0"/>
          <w:numId w:val="19"/>
        </w:numPr>
        <w:spacing w:before="360"/>
        <w:ind w:left="714" w:hanging="357"/>
        <w:jc w:val="both"/>
        <w:rPr>
          <w:lang w:val="en-GB"/>
        </w:rPr>
      </w:pPr>
      <w:r w:rsidRPr="004B5645">
        <w:rPr>
          <w:lang w:val="en-GB"/>
        </w:rPr>
        <w:t xml:space="preserve">Providing </w:t>
      </w:r>
      <w:r w:rsidR="008D1348" w:rsidRPr="004B5645">
        <w:rPr>
          <w:lang w:val="en-GB"/>
        </w:rPr>
        <w:t>services</w:t>
      </w:r>
      <w:r w:rsidRPr="004B5645">
        <w:rPr>
          <w:lang w:val="en-GB"/>
        </w:rPr>
        <w:t xml:space="preserve"> and support to affected children and their caregivers, including legal empowerment</w:t>
      </w:r>
      <w:r w:rsidR="00C23EF9" w:rsidRPr="004B5645">
        <w:rPr>
          <w:lang w:val="en-GB"/>
        </w:rPr>
        <w:t>;</w:t>
      </w:r>
      <w:r w:rsidRPr="004B5645">
        <w:rPr>
          <w:lang w:val="en-GB"/>
        </w:rPr>
        <w:t xml:space="preserve"> </w:t>
      </w:r>
    </w:p>
    <w:p w14:paraId="5B693832" w14:textId="1C9E867C" w:rsidR="00AF1C92" w:rsidRPr="004B5645" w:rsidRDefault="00AF1C92" w:rsidP="00FF513F">
      <w:pPr>
        <w:pStyle w:val="Listaszerbekezds"/>
        <w:numPr>
          <w:ilvl w:val="0"/>
          <w:numId w:val="19"/>
        </w:numPr>
        <w:jc w:val="both"/>
        <w:rPr>
          <w:lang w:val="en-GB"/>
        </w:rPr>
      </w:pPr>
      <w:r w:rsidRPr="004B5645">
        <w:rPr>
          <w:lang w:val="en-GB"/>
        </w:rPr>
        <w:t xml:space="preserve">Raising </w:t>
      </w:r>
      <w:r w:rsidR="00D73231">
        <w:rPr>
          <w:lang w:val="en-GB"/>
        </w:rPr>
        <w:t>social</w:t>
      </w:r>
      <w:r w:rsidRPr="004B5645">
        <w:rPr>
          <w:lang w:val="en-GB"/>
        </w:rPr>
        <w:t xml:space="preserve"> awareness to de</w:t>
      </w:r>
      <w:r w:rsidR="00D73231">
        <w:rPr>
          <w:lang w:val="en-GB"/>
        </w:rPr>
        <w:t>-</w:t>
      </w:r>
      <w:r w:rsidRPr="004B5645">
        <w:rPr>
          <w:lang w:val="en-GB"/>
        </w:rPr>
        <w:t>stigmatise their life situation by providing authentic information on the negative impact of policy gaps on children</w:t>
      </w:r>
      <w:r w:rsidR="00C23EF9" w:rsidRPr="004B5645">
        <w:rPr>
          <w:lang w:val="en-GB"/>
        </w:rPr>
        <w:t>;</w:t>
      </w:r>
      <w:r w:rsidRPr="004B5645">
        <w:rPr>
          <w:lang w:val="en-GB"/>
        </w:rPr>
        <w:t xml:space="preserve"> </w:t>
      </w:r>
    </w:p>
    <w:p w14:paraId="342234C4" w14:textId="05EF0D42" w:rsidR="004C7341" w:rsidRPr="004B5645" w:rsidRDefault="00AF1C92" w:rsidP="00FF513F">
      <w:pPr>
        <w:pStyle w:val="Listaszerbekezds"/>
        <w:numPr>
          <w:ilvl w:val="0"/>
          <w:numId w:val="19"/>
        </w:numPr>
        <w:jc w:val="both"/>
        <w:rPr>
          <w:lang w:val="en-GB"/>
        </w:rPr>
      </w:pPr>
      <w:r w:rsidRPr="004B5645">
        <w:rPr>
          <w:lang w:val="en-GB"/>
        </w:rPr>
        <w:t>Engaging in advocacy and strategic litigation efforts to persuade authorities to respect children</w:t>
      </w:r>
      <w:r w:rsidR="00C44B4F">
        <w:rPr>
          <w:lang w:val="en-GB"/>
        </w:rPr>
        <w:t>’</w:t>
      </w:r>
      <w:r w:rsidRPr="004B5645">
        <w:rPr>
          <w:lang w:val="en-GB"/>
        </w:rPr>
        <w:t>s rights to direct and continuous contact with their parents under Article 9</w:t>
      </w:r>
      <w:r w:rsidR="00E80B54">
        <w:rPr>
          <w:lang w:val="en-GB"/>
        </w:rPr>
        <w:t>(</w:t>
      </w:r>
      <w:r w:rsidRPr="004B5645">
        <w:rPr>
          <w:lang w:val="en-GB"/>
        </w:rPr>
        <w:t>3</w:t>
      </w:r>
      <w:r w:rsidR="00E80B54">
        <w:rPr>
          <w:lang w:val="en-GB"/>
        </w:rPr>
        <w:t>)</w:t>
      </w:r>
      <w:r w:rsidRPr="004B5645">
        <w:rPr>
          <w:lang w:val="en-GB"/>
        </w:rPr>
        <w:t>.</w:t>
      </w:r>
    </w:p>
    <w:p w14:paraId="1F4F1C72" w14:textId="23D97165" w:rsidR="009D1448" w:rsidRPr="00227FF3" w:rsidRDefault="00C83605" w:rsidP="00C23EF9">
      <w:pPr>
        <w:spacing w:before="360"/>
        <w:jc w:val="both"/>
        <w:rPr>
          <w:lang w:val="en-GB"/>
        </w:rPr>
      </w:pPr>
      <w:r>
        <w:rPr>
          <w:lang w:val="en-GB"/>
        </w:rPr>
        <w:t>2.</w:t>
      </w:r>
      <w:r w:rsidR="00D73231">
        <w:rPr>
          <w:lang w:val="en-GB"/>
        </w:rPr>
        <w:t xml:space="preserve"> </w:t>
      </w:r>
      <w:r w:rsidR="009E0DFE" w:rsidRPr="009E0DFE">
        <w:rPr>
          <w:lang w:val="en-GB"/>
        </w:rPr>
        <w:t xml:space="preserve">The </w:t>
      </w:r>
      <w:r w:rsidR="009E0DFE" w:rsidRPr="009E0DFE">
        <w:rPr>
          <w:b/>
          <w:bCs/>
          <w:lang w:val="en-GB"/>
        </w:rPr>
        <w:t>Support Network for Detainees and their Families (FECSKE)</w:t>
      </w:r>
      <w:r w:rsidR="009E0DFE" w:rsidRPr="009E0DFE">
        <w:rPr>
          <w:lang w:val="en-GB"/>
        </w:rPr>
        <w:t xml:space="preserve"> is an informal civil society empowerment and advocacy network of (formerly) incarcerated people and their families, members of civil society, supporters of people in prison, as well as academics and professionals </w:t>
      </w:r>
      <w:r w:rsidR="009E0DFE">
        <w:rPr>
          <w:lang w:val="en-GB"/>
        </w:rPr>
        <w:t>who work</w:t>
      </w:r>
      <w:r w:rsidR="009E0DFE" w:rsidRPr="009E0DFE">
        <w:rPr>
          <w:lang w:val="en-GB"/>
        </w:rPr>
        <w:t xml:space="preserve"> together for a fair and humane prison system in Hungary. The members of FECSKE—</w:t>
      </w:r>
      <w:r w:rsidR="009E0DFE">
        <w:rPr>
          <w:lang w:val="en-GB"/>
        </w:rPr>
        <w:t xml:space="preserve">including </w:t>
      </w:r>
      <w:r w:rsidR="009E0DFE" w:rsidRPr="009E0DFE">
        <w:rPr>
          <w:lang w:val="en-GB"/>
        </w:rPr>
        <w:t xml:space="preserve">about 25 families—believe that children and family members have the right to maintain quality contact with their imprisoned relatives. </w:t>
      </w:r>
      <w:proofErr w:type="spellStart"/>
      <w:r w:rsidR="009E0DFE" w:rsidRPr="009E0DFE">
        <w:rPr>
          <w:b/>
          <w:bCs/>
          <w:lang w:val="en-GB"/>
        </w:rPr>
        <w:t>Hazavárunk</w:t>
      </w:r>
      <w:proofErr w:type="spellEnd"/>
      <w:r w:rsidR="009E0DFE" w:rsidRPr="009E0DFE">
        <w:rPr>
          <w:b/>
          <w:bCs/>
          <w:lang w:val="en-GB"/>
        </w:rPr>
        <w:t xml:space="preserve"> Foundation (HF)</w:t>
      </w:r>
      <w:r w:rsidR="009E0DFE" w:rsidRPr="009E0DFE">
        <w:rPr>
          <w:lang w:val="en-GB"/>
        </w:rPr>
        <w:t xml:space="preserve"> is a civil society organisation working in the field of child protection and has been providing various services to children with a parent in prison for over a decade.</w:t>
      </w:r>
      <w:r w:rsidR="009E0DFE">
        <w:rPr>
          <w:lang w:val="en-GB"/>
        </w:rPr>
        <w:t xml:space="preserve"> </w:t>
      </w:r>
      <w:r w:rsidR="009E0DFE" w:rsidRPr="009E0DFE">
        <w:rPr>
          <w:lang w:val="en-GB"/>
        </w:rPr>
        <w:t>HF</w:t>
      </w:r>
      <w:r w:rsidR="00C44B4F">
        <w:rPr>
          <w:lang w:val="en-GB"/>
        </w:rPr>
        <w:t>’</w:t>
      </w:r>
      <w:r w:rsidR="009E0DFE" w:rsidRPr="009E0DFE">
        <w:rPr>
          <w:lang w:val="en-GB"/>
        </w:rPr>
        <w:t xml:space="preserve">s work, which is primarily based on the work of volunteers, focuses on alleviating </w:t>
      </w:r>
      <w:r w:rsidR="009E0DFE" w:rsidRPr="009E0DFE">
        <w:rPr>
          <w:lang w:val="en-GB"/>
        </w:rPr>
        <w:lastRenderedPageBreak/>
        <w:t xml:space="preserve">the heavy burden of parental imprisonment on children and their carers, supporting children who have a parent in prison and helping them to maintain and strengthen their relationship with their incarcerated parent. They support around 70 disadvantaged families with children affected by parental imprisonment. The </w:t>
      </w:r>
      <w:r w:rsidR="009E0DFE" w:rsidRPr="009E0DFE">
        <w:rPr>
          <w:b/>
          <w:bCs/>
          <w:lang w:val="en-GB"/>
        </w:rPr>
        <w:t>Hungarian Helsinki Committee (HHC)</w:t>
      </w:r>
      <w:r w:rsidR="009E0DFE" w:rsidRPr="009E0DFE">
        <w:rPr>
          <w:lang w:val="en-GB"/>
        </w:rPr>
        <w:t xml:space="preserve"> is a leading human rights watchdog in Hungary with significant influence in the field. It is the only civil society organisation that provides free legal aid to people affected by imprisonment. Its Criminal Justice Programme receives around 500 complaints a year from prisoners and their families about substandard prison conditions. HHC ran a prison monitoring programme for more than two decades, between 1995 and 2017. During this period, the organisation carried out 1,237 monitoring visits to police jails, 48 visits to penitentiary institutions and 51 inspections at immigration detention facilities. The HHC regularly submits communications to various international forums (CPT, UNWGAD, SPT, UPR, etc.) on related issues, including monitoring the implementation of judgments of the European Court of Human Rights (ECtHR). HHC lawyers have successfully litigated a number of cases related to prison conditions and treatment—including severe restrictions on visits—in Hungarian prisons before domestic forums and the ECtHR. The HHC is one of the founding members of FECSKE and a member of the Children of Prisoners Europe (COPE) network.</w:t>
      </w:r>
    </w:p>
    <w:p w14:paraId="390301B4" w14:textId="02C7253F" w:rsidR="006021DC" w:rsidRPr="001F41F1" w:rsidRDefault="006021DC" w:rsidP="00C0210C">
      <w:pPr>
        <w:pStyle w:val="Cmsor1"/>
      </w:pPr>
      <w:r w:rsidRPr="001F41F1">
        <w:t>Definitions and understandings of access to justice and effective remedies for children</w:t>
      </w:r>
    </w:p>
    <w:p w14:paraId="43652A63" w14:textId="14A48894" w:rsidR="00C6259A" w:rsidRDefault="00C83605" w:rsidP="004B5549">
      <w:pPr>
        <w:pStyle w:val="Listaszerbekezds"/>
        <w:ind w:left="0"/>
        <w:jc w:val="both"/>
        <w:rPr>
          <w:lang w:val="en-GB"/>
        </w:rPr>
      </w:pPr>
      <w:r>
        <w:rPr>
          <w:lang w:val="en-GB"/>
        </w:rPr>
        <w:t>3.</w:t>
      </w:r>
      <w:r w:rsidR="00CE6269" w:rsidRPr="00227FF3">
        <w:rPr>
          <w:lang w:val="en-GB"/>
        </w:rPr>
        <w:t xml:space="preserve"> </w:t>
      </w:r>
      <w:r w:rsidR="00AF2C9C" w:rsidRPr="00AF2C9C">
        <w:rPr>
          <w:lang w:val="en-GB"/>
        </w:rPr>
        <w:t>It is estimated that approximately 52,000 children</w:t>
      </w:r>
      <w:r w:rsidR="007373C3">
        <w:rPr>
          <w:rStyle w:val="Lbjegyzet-hivatkozs"/>
          <w:lang w:val="en-GB"/>
        </w:rPr>
        <w:footnoteReference w:id="4"/>
      </w:r>
      <w:r w:rsidR="00AF2C9C" w:rsidRPr="00AF2C9C">
        <w:rPr>
          <w:lang w:val="en-GB"/>
        </w:rPr>
        <w:t xml:space="preserve"> in Hungary experience the incarceration of a parent on criminal charges </w:t>
      </w:r>
      <w:r w:rsidR="00A5303E" w:rsidRPr="00A5303E">
        <w:rPr>
          <w:lang w:val="en-GB"/>
        </w:rPr>
        <w:t>each year</w:t>
      </w:r>
      <w:r w:rsidR="00AF2C9C" w:rsidRPr="00AF2C9C">
        <w:rPr>
          <w:lang w:val="en-GB"/>
        </w:rPr>
        <w:t>. The most significant issue regarding children</w:t>
      </w:r>
      <w:r w:rsidR="00C44B4F">
        <w:rPr>
          <w:lang w:val="en-GB"/>
        </w:rPr>
        <w:t>’</w:t>
      </w:r>
      <w:r w:rsidR="00AF2C9C" w:rsidRPr="00AF2C9C">
        <w:rPr>
          <w:lang w:val="en-GB"/>
        </w:rPr>
        <w:t xml:space="preserve">s access to justice and effective remedies is that the relevant authorities and law enforcement agencies, such as the National Penitentiary Administration (NPA) and the police, largely disregard children as rights holders in their practice. </w:t>
      </w:r>
      <w:r w:rsidR="00A5303E">
        <w:rPr>
          <w:lang w:val="en-GB"/>
        </w:rPr>
        <w:t>As a result</w:t>
      </w:r>
      <w:r w:rsidR="00AF2C9C" w:rsidRPr="00AF2C9C">
        <w:rPr>
          <w:lang w:val="en-GB"/>
        </w:rPr>
        <w:t xml:space="preserve">, children are not informed of their rights. Furthermore, law enforcement </w:t>
      </w:r>
      <w:r w:rsidR="00A5303E" w:rsidRPr="00A5303E">
        <w:rPr>
          <w:lang w:val="en-GB"/>
        </w:rPr>
        <w:t>officials</w:t>
      </w:r>
      <w:r w:rsidR="00A5303E">
        <w:rPr>
          <w:lang w:val="en-GB"/>
        </w:rPr>
        <w:t xml:space="preserve"> </w:t>
      </w:r>
      <w:r w:rsidR="00AF2C9C" w:rsidRPr="00AF2C9C">
        <w:rPr>
          <w:lang w:val="en-GB"/>
        </w:rPr>
        <w:t xml:space="preserve">are not adequately trained </w:t>
      </w:r>
      <w:r w:rsidR="00A5303E">
        <w:rPr>
          <w:lang w:val="en-GB"/>
        </w:rPr>
        <w:t xml:space="preserve">to deal with </w:t>
      </w:r>
      <w:r w:rsidR="00AF2C9C" w:rsidRPr="00AF2C9C">
        <w:rPr>
          <w:lang w:val="en-GB"/>
        </w:rPr>
        <w:t xml:space="preserve">children in situations where a parent is </w:t>
      </w:r>
      <w:r w:rsidR="00A5303E">
        <w:rPr>
          <w:lang w:val="en-GB"/>
        </w:rPr>
        <w:t>facing</w:t>
      </w:r>
      <w:r w:rsidR="00AF2C9C" w:rsidRPr="00AF2C9C">
        <w:rPr>
          <w:lang w:val="en-GB"/>
        </w:rPr>
        <w:t xml:space="preserve"> criminal proceedings or when children visit their parents or other family members in prison.</w:t>
      </w:r>
    </w:p>
    <w:p w14:paraId="5B45C627" w14:textId="0368A600" w:rsidR="00A5303E" w:rsidRPr="00227FF3" w:rsidRDefault="00A5303E" w:rsidP="00A5303E">
      <w:pPr>
        <w:jc w:val="both"/>
        <w:rPr>
          <w:lang w:val="en-GB"/>
        </w:rPr>
      </w:pPr>
      <w:r w:rsidRPr="001F41F1">
        <w:rPr>
          <w:lang w:val="en-GB"/>
        </w:rPr>
        <w:t xml:space="preserve">4. </w:t>
      </w:r>
      <w:r w:rsidRPr="007373C3">
        <w:rPr>
          <w:lang w:val="en-GB"/>
        </w:rPr>
        <w:t>In HHC</w:t>
      </w:r>
      <w:r w:rsidR="00C44B4F">
        <w:rPr>
          <w:lang w:val="en-GB"/>
        </w:rPr>
        <w:t>’</w:t>
      </w:r>
      <w:r w:rsidRPr="007373C3">
        <w:rPr>
          <w:lang w:val="en-GB"/>
        </w:rPr>
        <w:t>s experience, families often don</w:t>
      </w:r>
      <w:r w:rsidR="00C44B4F">
        <w:rPr>
          <w:lang w:val="en-GB"/>
        </w:rPr>
        <w:t>’</w:t>
      </w:r>
      <w:r w:rsidRPr="007373C3">
        <w:rPr>
          <w:lang w:val="en-GB"/>
        </w:rPr>
        <w:t>t receive a response from prison commanders to their written requests, for example, for a family visit in which children can participate and have physical contact with their imprisoned parent. In addition, the NPA often uses a stigmatising argument to justify severe restrictions on visits, claiming that children are used by adults upon visits to smuggle prohibited items into prisons.</w:t>
      </w:r>
    </w:p>
    <w:p w14:paraId="7E73B6B9" w14:textId="14071F38" w:rsidR="00E43545" w:rsidRPr="001F41F1" w:rsidRDefault="00B17BBD" w:rsidP="00C0210C">
      <w:pPr>
        <w:pStyle w:val="Cmsor1"/>
      </w:pPr>
      <w:r w:rsidRPr="001F41F1">
        <w:t>B</w:t>
      </w:r>
      <w:r w:rsidR="00E43545" w:rsidRPr="001F41F1">
        <w:t>arriers</w:t>
      </w:r>
      <w:r w:rsidRPr="001F41F1">
        <w:t xml:space="preserve"> preventing children from gaining access to justice and effective remedies</w:t>
      </w:r>
    </w:p>
    <w:p w14:paraId="3835D4F0" w14:textId="3C0B35CE" w:rsidR="00A30A4C" w:rsidRPr="009D5BCC" w:rsidRDefault="00A30A4C" w:rsidP="00A30A4C">
      <w:pPr>
        <w:jc w:val="both"/>
        <w:rPr>
          <w:lang w:val="en-GB"/>
        </w:rPr>
      </w:pPr>
      <w:r>
        <w:rPr>
          <w:lang w:val="en-GB"/>
        </w:rPr>
        <w:t xml:space="preserve">5. </w:t>
      </w:r>
      <w:r w:rsidR="00C51451" w:rsidRPr="00C51451">
        <w:rPr>
          <w:lang w:val="en-GB"/>
        </w:rPr>
        <w:t>The General Comment should call upon State parties to reverse policies that undermine children</w:t>
      </w:r>
      <w:r w:rsidR="00C44B4F">
        <w:rPr>
          <w:lang w:val="en-GB"/>
        </w:rPr>
        <w:t>’</w:t>
      </w:r>
      <w:r w:rsidR="00C51451" w:rsidRPr="00C51451">
        <w:rPr>
          <w:lang w:val="en-GB"/>
        </w:rPr>
        <w:t>s access to justice and marginalise vulnerable groups of children. Unlawful practices of parental imprisonment undermine children</w:t>
      </w:r>
      <w:r w:rsidR="00C44B4F">
        <w:rPr>
          <w:lang w:val="en-GB"/>
        </w:rPr>
        <w:t>’</w:t>
      </w:r>
      <w:r w:rsidR="00C51451" w:rsidRPr="00C51451">
        <w:rPr>
          <w:lang w:val="en-GB"/>
        </w:rPr>
        <w:t>s dignity, equality and non-discrimination and can lead to stigma, disempowerment and isolation. Children face systematic violations of the right to contact with their incarcerated parent (Article 9), as well as other rights under Articles 2, 3, 12, 16, 18, 19 and 26.</w:t>
      </w:r>
    </w:p>
    <w:p w14:paraId="0436CD3D" w14:textId="2F035CEA" w:rsidR="00B17BBD" w:rsidRPr="00671576" w:rsidRDefault="00A30A4C" w:rsidP="00671576">
      <w:pPr>
        <w:jc w:val="both"/>
        <w:rPr>
          <w:lang w:val="en-GB"/>
        </w:rPr>
      </w:pPr>
      <w:r w:rsidRPr="009D5BCC">
        <w:rPr>
          <w:lang w:val="en-GB"/>
        </w:rPr>
        <w:lastRenderedPageBreak/>
        <w:t>6</w:t>
      </w:r>
      <w:r w:rsidR="00C80DB1" w:rsidRPr="009D5BCC">
        <w:rPr>
          <w:lang w:val="en-GB"/>
        </w:rPr>
        <w:t>.</w:t>
      </w:r>
      <w:r w:rsidR="00B17BBD" w:rsidRPr="009D5BCC">
        <w:rPr>
          <w:lang w:val="en-GB"/>
        </w:rPr>
        <w:t xml:space="preserve"> Our </w:t>
      </w:r>
      <w:r w:rsidR="00671576" w:rsidRPr="009D5BCC">
        <w:rPr>
          <w:lang w:val="en-GB"/>
        </w:rPr>
        <w:t xml:space="preserve">experience is that children </w:t>
      </w:r>
      <w:r w:rsidR="00B54A3A">
        <w:rPr>
          <w:lang w:val="en-GB"/>
        </w:rPr>
        <w:t xml:space="preserve">imprisoned parents </w:t>
      </w:r>
      <w:r w:rsidR="00671576" w:rsidRPr="009D5BCC">
        <w:rPr>
          <w:lang w:val="en-GB"/>
        </w:rPr>
        <w:t>are surrounded by intersecting socio-cultural and financial barriers,</w:t>
      </w:r>
      <w:r w:rsidR="00B54A3A">
        <w:rPr>
          <w:lang w:val="en-GB"/>
        </w:rPr>
        <w:t xml:space="preserve"> and</w:t>
      </w:r>
      <w:r w:rsidR="00671576" w:rsidRPr="009D5BCC">
        <w:rPr>
          <w:lang w:val="en-GB"/>
        </w:rPr>
        <w:t xml:space="preserve"> they often face discrimination and social exclusion.</w:t>
      </w:r>
    </w:p>
    <w:p w14:paraId="66C5F5BD" w14:textId="1E9C8E14" w:rsidR="002939F0" w:rsidRDefault="00776782" w:rsidP="0096027D">
      <w:pPr>
        <w:jc w:val="both"/>
        <w:rPr>
          <w:lang w:val="en-GB"/>
        </w:rPr>
      </w:pPr>
      <w:r w:rsidRPr="001F41F1">
        <w:rPr>
          <w:lang w:val="en-GB"/>
        </w:rPr>
        <w:t>7</w:t>
      </w:r>
      <w:r w:rsidR="00C80DB1" w:rsidRPr="001F41F1">
        <w:rPr>
          <w:lang w:val="en-GB"/>
        </w:rPr>
        <w:t xml:space="preserve">. </w:t>
      </w:r>
      <w:r w:rsidR="00671576" w:rsidRPr="00671576">
        <w:rPr>
          <w:lang w:val="en-GB"/>
        </w:rPr>
        <w:t>As in many other countries, children in Hungary suffer systemic violation</w:t>
      </w:r>
      <w:r w:rsidR="00C51451">
        <w:rPr>
          <w:lang w:val="en-GB"/>
        </w:rPr>
        <w:t>s</w:t>
      </w:r>
      <w:r w:rsidR="00671576" w:rsidRPr="00671576">
        <w:rPr>
          <w:lang w:val="en-GB"/>
        </w:rPr>
        <w:t xml:space="preserve"> of their right to contact with their parents in prison. </w:t>
      </w:r>
      <w:r w:rsidR="00C51451" w:rsidRPr="00C51451">
        <w:rPr>
          <w:lang w:val="en-GB"/>
        </w:rPr>
        <w:t>Although</w:t>
      </w:r>
      <w:r w:rsidR="00C51451">
        <w:rPr>
          <w:lang w:val="en-GB"/>
        </w:rPr>
        <w:t xml:space="preserve"> </w:t>
      </w:r>
      <w:r w:rsidR="00671576" w:rsidRPr="00671576">
        <w:rPr>
          <w:lang w:val="en-GB"/>
        </w:rPr>
        <w:t xml:space="preserve">Hungarian prisons are required by law to </w:t>
      </w:r>
      <w:r w:rsidR="00C51451" w:rsidRPr="00C51451">
        <w:rPr>
          <w:lang w:val="en-GB"/>
        </w:rPr>
        <w:t xml:space="preserve">promote and support the maintenance </w:t>
      </w:r>
      <w:r w:rsidR="00C51451">
        <w:rPr>
          <w:lang w:val="en-GB"/>
        </w:rPr>
        <w:t xml:space="preserve">of </w:t>
      </w:r>
      <w:r w:rsidR="00671576" w:rsidRPr="00671576">
        <w:rPr>
          <w:lang w:val="en-GB"/>
        </w:rPr>
        <w:t xml:space="preserve">family relationships throughout </w:t>
      </w:r>
      <w:r w:rsidR="00C51451">
        <w:rPr>
          <w:lang w:val="en-GB"/>
        </w:rPr>
        <w:t>the period of imprisonment</w:t>
      </w:r>
      <w:r w:rsidR="00671576" w:rsidRPr="00671576">
        <w:rPr>
          <w:lang w:val="en-GB"/>
        </w:rPr>
        <w:t>,</w:t>
      </w:r>
      <w:r w:rsidR="00EB7A13">
        <w:rPr>
          <w:rStyle w:val="Lbjegyzet-hivatkozs"/>
          <w:lang w:val="en-GB"/>
        </w:rPr>
        <w:footnoteReference w:id="5"/>
      </w:r>
      <w:r w:rsidR="00671576" w:rsidRPr="00671576">
        <w:rPr>
          <w:lang w:val="en-GB"/>
        </w:rPr>
        <w:t xml:space="preserve"> they largely neglect their duty to do so. Family visits—the only form of visitation where children can have continuous, direct contact with the parent they are visiting</w:t>
      </w:r>
      <w:r w:rsidR="00BA7490">
        <w:rPr>
          <w:rStyle w:val="Lbjegyzet-hivatkozs"/>
          <w:lang w:val="en-GB"/>
        </w:rPr>
        <w:footnoteReference w:id="6"/>
      </w:r>
      <w:r w:rsidR="00671576" w:rsidRPr="00671576">
        <w:rPr>
          <w:lang w:val="en-GB"/>
        </w:rPr>
        <w:t xml:space="preserve">—are severely underused. Between January 2023 and March 2024, there was </w:t>
      </w:r>
      <w:r w:rsidR="00025FE0">
        <w:rPr>
          <w:lang w:val="en-GB"/>
        </w:rPr>
        <w:t>one</w:t>
      </w:r>
      <w:r w:rsidR="00671576" w:rsidRPr="00671576">
        <w:rPr>
          <w:lang w:val="en-GB"/>
        </w:rPr>
        <w:t xml:space="preserve"> month whe</w:t>
      </w:r>
      <w:r w:rsidR="00C51451">
        <w:rPr>
          <w:lang w:val="en-GB"/>
        </w:rPr>
        <w:t>n</w:t>
      </w:r>
      <w:r w:rsidR="00671576" w:rsidRPr="00671576">
        <w:rPr>
          <w:lang w:val="en-GB"/>
        </w:rPr>
        <w:t xml:space="preserve"> none of the prisons organised family visits, </w:t>
      </w:r>
      <w:r w:rsidR="00652F75">
        <w:rPr>
          <w:lang w:val="en-GB"/>
        </w:rPr>
        <w:t>with</w:t>
      </w:r>
      <w:r w:rsidR="00671576" w:rsidRPr="00671576">
        <w:rPr>
          <w:lang w:val="en-GB"/>
        </w:rPr>
        <w:t xml:space="preserve"> </w:t>
      </w:r>
      <w:r w:rsidR="00652F75">
        <w:rPr>
          <w:lang w:val="en-GB"/>
        </w:rPr>
        <w:t>a</w:t>
      </w:r>
      <w:r w:rsidR="00671576" w:rsidRPr="00671576">
        <w:rPr>
          <w:lang w:val="en-GB"/>
        </w:rPr>
        <w:t xml:space="preserve"> prison population </w:t>
      </w:r>
      <w:r w:rsidR="00652F75">
        <w:rPr>
          <w:lang w:val="en-GB"/>
        </w:rPr>
        <w:t>of</w:t>
      </w:r>
      <w:r w:rsidR="00671576" w:rsidRPr="00671576">
        <w:rPr>
          <w:lang w:val="en-GB"/>
        </w:rPr>
        <w:t xml:space="preserve"> </w:t>
      </w:r>
      <w:r w:rsidR="00C51451">
        <w:rPr>
          <w:lang w:val="en-GB"/>
        </w:rPr>
        <w:t>around</w:t>
      </w:r>
      <w:r w:rsidR="00671576" w:rsidRPr="00671576">
        <w:rPr>
          <w:lang w:val="en-GB"/>
        </w:rPr>
        <w:t xml:space="preserve"> 18-19,000</w:t>
      </w:r>
      <w:r w:rsidR="00025FE0">
        <w:rPr>
          <w:lang w:val="en-GB"/>
        </w:rPr>
        <w:t>.</w:t>
      </w:r>
      <w:r w:rsidR="00C80DB1" w:rsidRPr="001F41F1">
        <w:rPr>
          <w:lang w:val="en-GB"/>
        </w:rPr>
        <w:t xml:space="preserve"> </w:t>
      </w:r>
      <w:r w:rsidR="00025FE0">
        <w:rPr>
          <w:lang w:val="en-GB"/>
        </w:rPr>
        <w:t xml:space="preserve">In the </w:t>
      </w:r>
      <w:r w:rsidR="00652F75">
        <w:rPr>
          <w:lang w:val="en-GB"/>
        </w:rPr>
        <w:t xml:space="preserve">best </w:t>
      </w:r>
      <w:r w:rsidR="00C80DB1" w:rsidRPr="001F41F1">
        <w:rPr>
          <w:lang w:val="en-GB"/>
        </w:rPr>
        <w:t>month</w:t>
      </w:r>
      <w:r w:rsidR="00652F75">
        <w:rPr>
          <w:lang w:val="en-GB"/>
        </w:rPr>
        <w:t>,</w:t>
      </w:r>
      <w:r w:rsidR="00C80DB1" w:rsidRPr="001F41F1">
        <w:rPr>
          <w:lang w:val="en-GB"/>
        </w:rPr>
        <w:t xml:space="preserve"> March 2024, 279 prisoners</w:t>
      </w:r>
      <w:r w:rsidR="00652F75">
        <w:rPr>
          <w:lang w:val="en-GB"/>
        </w:rPr>
        <w:t>,</w:t>
      </w:r>
      <w:r w:rsidR="00C80DB1" w:rsidRPr="001F41F1">
        <w:rPr>
          <w:lang w:val="en-GB"/>
        </w:rPr>
        <w:t xml:space="preserve"> </w:t>
      </w:r>
      <w:r w:rsidR="00652F75">
        <w:rPr>
          <w:lang w:val="en-GB"/>
        </w:rPr>
        <w:t xml:space="preserve">or </w:t>
      </w:r>
      <w:r w:rsidR="00C80DB1" w:rsidRPr="001F41F1">
        <w:rPr>
          <w:lang w:val="en-GB"/>
        </w:rPr>
        <w:t>1.5% of the prison population</w:t>
      </w:r>
      <w:r w:rsidR="00652F75">
        <w:rPr>
          <w:lang w:val="en-GB"/>
        </w:rPr>
        <w:t>,</w:t>
      </w:r>
      <w:r w:rsidR="00C80DB1" w:rsidRPr="001F41F1">
        <w:rPr>
          <w:lang w:val="en-GB"/>
        </w:rPr>
        <w:t xml:space="preserve"> received </w:t>
      </w:r>
      <w:r w:rsidR="00025FE0">
        <w:rPr>
          <w:lang w:val="en-GB"/>
        </w:rPr>
        <w:t xml:space="preserve">visits from </w:t>
      </w:r>
      <w:r w:rsidR="00C80DB1" w:rsidRPr="001F41F1">
        <w:rPr>
          <w:lang w:val="en-GB"/>
        </w:rPr>
        <w:t>their children</w:t>
      </w:r>
      <w:r w:rsidR="00025FE0">
        <w:rPr>
          <w:lang w:val="en-GB"/>
        </w:rPr>
        <w:t>.</w:t>
      </w:r>
      <w:r w:rsidR="00EB7A13">
        <w:rPr>
          <w:rStyle w:val="Lbjegyzet-hivatkozs"/>
          <w:lang w:val="en-GB"/>
        </w:rPr>
        <w:footnoteReference w:id="7"/>
      </w:r>
    </w:p>
    <w:p w14:paraId="537147A6" w14:textId="7BE80066" w:rsidR="0039745F" w:rsidRPr="00671576" w:rsidRDefault="00776782" w:rsidP="00671576">
      <w:pPr>
        <w:jc w:val="both"/>
        <w:rPr>
          <w:lang w:val="en-GB"/>
        </w:rPr>
      </w:pPr>
      <w:r w:rsidRPr="001F41F1">
        <w:rPr>
          <w:lang w:val="en-GB"/>
        </w:rPr>
        <w:t>8</w:t>
      </w:r>
      <w:r w:rsidR="00F0578E" w:rsidRPr="001F41F1">
        <w:rPr>
          <w:lang w:val="en-GB"/>
        </w:rPr>
        <w:t xml:space="preserve">. </w:t>
      </w:r>
      <w:r w:rsidR="00671576" w:rsidRPr="00DD6021">
        <w:rPr>
          <w:lang w:val="en-GB"/>
        </w:rPr>
        <w:t xml:space="preserve">The NPA </w:t>
      </w:r>
      <w:r w:rsidR="00DD6021" w:rsidRPr="00DD6021">
        <w:rPr>
          <w:lang w:val="en-GB"/>
        </w:rPr>
        <w:t>tends to</w:t>
      </w:r>
      <w:r w:rsidR="00671576" w:rsidRPr="00DD6021">
        <w:rPr>
          <w:lang w:val="en-GB"/>
        </w:rPr>
        <w:t xml:space="preserve"> ignore the best interest principle</w:t>
      </w:r>
      <w:r w:rsidR="00671576" w:rsidRPr="00671576">
        <w:rPr>
          <w:lang w:val="en-GB"/>
        </w:rPr>
        <w:t xml:space="preserve">, which </w:t>
      </w:r>
      <w:r w:rsidR="00025FE0">
        <w:rPr>
          <w:lang w:val="en-GB"/>
        </w:rPr>
        <w:t xml:space="preserve">may </w:t>
      </w:r>
      <w:r w:rsidR="00671576" w:rsidRPr="00671576">
        <w:rPr>
          <w:lang w:val="en-GB"/>
        </w:rPr>
        <w:t xml:space="preserve">discourage children from participating in visits. </w:t>
      </w:r>
      <w:r w:rsidR="005A3941" w:rsidRPr="005A3941">
        <w:rPr>
          <w:lang w:val="en-GB"/>
        </w:rPr>
        <w:t xml:space="preserve">The NPA operates </w:t>
      </w:r>
      <w:r w:rsidR="00652F75">
        <w:rPr>
          <w:lang w:val="en-GB"/>
        </w:rPr>
        <w:t>with</w:t>
      </w:r>
      <w:r w:rsidR="005A3941" w:rsidRPr="005A3941">
        <w:rPr>
          <w:lang w:val="en-GB"/>
        </w:rPr>
        <w:t xml:space="preserve"> serious capacity </w:t>
      </w:r>
      <w:r w:rsidR="00652F75">
        <w:rPr>
          <w:lang w:val="en-GB"/>
        </w:rPr>
        <w:t>problems</w:t>
      </w:r>
      <w:r w:rsidR="005A3941" w:rsidRPr="005A3941">
        <w:rPr>
          <w:rStyle w:val="Lbjegyzet-hivatkozs"/>
          <w:lang w:val="en-GB"/>
        </w:rPr>
        <w:footnoteReference w:id="8"/>
      </w:r>
      <w:r w:rsidR="005A3941" w:rsidRPr="005A3941">
        <w:rPr>
          <w:lang w:val="en-GB"/>
        </w:rPr>
        <w:t xml:space="preserve"> and </w:t>
      </w:r>
      <w:r w:rsidR="00652F75">
        <w:rPr>
          <w:lang w:val="en-GB"/>
        </w:rPr>
        <w:t>does</w:t>
      </w:r>
      <w:r w:rsidR="005A3941" w:rsidRPr="005A3941">
        <w:rPr>
          <w:lang w:val="en-GB"/>
        </w:rPr>
        <w:t xml:space="preserve"> </w:t>
      </w:r>
      <w:r w:rsidR="00652F75">
        <w:rPr>
          <w:lang w:val="en-GB"/>
        </w:rPr>
        <w:t>not</w:t>
      </w:r>
      <w:r w:rsidR="005A3941" w:rsidRPr="005A3941">
        <w:rPr>
          <w:lang w:val="en-GB"/>
        </w:rPr>
        <w:t xml:space="preserve"> pay special attention to visiting children. </w:t>
      </w:r>
      <w:r w:rsidR="005A3941">
        <w:rPr>
          <w:lang w:val="en-GB"/>
        </w:rPr>
        <w:t>In addition</w:t>
      </w:r>
      <w:r w:rsidR="001C0254">
        <w:rPr>
          <w:lang w:val="en-GB"/>
        </w:rPr>
        <w:t>, o</w:t>
      </w:r>
      <w:r w:rsidR="00671576" w:rsidRPr="00671576">
        <w:rPr>
          <w:lang w:val="en-GB"/>
        </w:rPr>
        <w:t xml:space="preserve">pportunities to spend meaningful time that fosters the child-parent bond are largely </w:t>
      </w:r>
      <w:r w:rsidR="00652F75">
        <w:rPr>
          <w:lang w:val="en-GB"/>
        </w:rPr>
        <w:t>lacking</w:t>
      </w:r>
      <w:r w:rsidR="00671576" w:rsidRPr="00671576">
        <w:rPr>
          <w:lang w:val="en-GB"/>
        </w:rPr>
        <w:t xml:space="preserve">. </w:t>
      </w:r>
      <w:r w:rsidR="00652F75">
        <w:rPr>
          <w:lang w:val="en-GB"/>
        </w:rPr>
        <w:t>Furthermore</w:t>
      </w:r>
      <w:r w:rsidR="005A3941">
        <w:rPr>
          <w:lang w:val="en-GB"/>
        </w:rPr>
        <w:t xml:space="preserve">, </w:t>
      </w:r>
      <w:r w:rsidR="00C51451">
        <w:rPr>
          <w:lang w:val="en-GB"/>
        </w:rPr>
        <w:t xml:space="preserve">according to professionals, </w:t>
      </w:r>
      <w:r w:rsidR="001C0254">
        <w:rPr>
          <w:lang w:val="en-GB"/>
        </w:rPr>
        <w:t>p</w:t>
      </w:r>
      <w:r w:rsidR="00671576" w:rsidRPr="00671576">
        <w:rPr>
          <w:lang w:val="en-GB"/>
        </w:rPr>
        <w:t xml:space="preserve">rison </w:t>
      </w:r>
      <w:r w:rsidR="00652F75">
        <w:rPr>
          <w:lang w:val="en-GB"/>
        </w:rPr>
        <w:t>staff</w:t>
      </w:r>
      <w:r w:rsidR="00671576" w:rsidRPr="00671576">
        <w:rPr>
          <w:lang w:val="en-GB"/>
        </w:rPr>
        <w:t xml:space="preserve"> lack</w:t>
      </w:r>
      <w:r w:rsidR="00D14C2D">
        <w:rPr>
          <w:lang w:val="en-GB"/>
        </w:rPr>
        <w:t xml:space="preserve"> </w:t>
      </w:r>
      <w:r w:rsidR="008B5ACE">
        <w:rPr>
          <w:lang w:val="en-GB"/>
        </w:rPr>
        <w:t>adequate</w:t>
      </w:r>
      <w:r w:rsidR="00671576" w:rsidRPr="00671576">
        <w:rPr>
          <w:lang w:val="en-GB"/>
        </w:rPr>
        <w:t xml:space="preserve"> training, and there are no minimum </w:t>
      </w:r>
      <w:r w:rsidR="00652F75" w:rsidRPr="00671576">
        <w:rPr>
          <w:lang w:val="en-GB"/>
        </w:rPr>
        <w:t xml:space="preserve">professional </w:t>
      </w:r>
      <w:r w:rsidR="00671576" w:rsidRPr="00671576">
        <w:rPr>
          <w:lang w:val="en-GB"/>
        </w:rPr>
        <w:t xml:space="preserve">standards </w:t>
      </w:r>
      <w:r w:rsidR="00652F75">
        <w:rPr>
          <w:lang w:val="en-GB"/>
        </w:rPr>
        <w:t>for</w:t>
      </w:r>
      <w:r w:rsidR="00B54A3A">
        <w:rPr>
          <w:lang w:val="en-GB"/>
        </w:rPr>
        <w:t xml:space="preserve"> the </w:t>
      </w:r>
      <w:r w:rsidR="00671576" w:rsidRPr="00671576">
        <w:rPr>
          <w:lang w:val="en-GB"/>
        </w:rPr>
        <w:t xml:space="preserve">treatment </w:t>
      </w:r>
      <w:r w:rsidR="005A3941">
        <w:rPr>
          <w:lang w:val="en-GB"/>
        </w:rPr>
        <w:t>of</w:t>
      </w:r>
      <w:r w:rsidR="00671576" w:rsidRPr="00671576">
        <w:rPr>
          <w:lang w:val="en-GB"/>
        </w:rPr>
        <w:t xml:space="preserve"> visiting children</w:t>
      </w:r>
      <w:r w:rsidR="00652F75">
        <w:rPr>
          <w:lang w:val="en-GB"/>
        </w:rPr>
        <w:t>.</w:t>
      </w:r>
    </w:p>
    <w:p w14:paraId="3BD68C0A" w14:textId="6AF8EE07" w:rsidR="000E3F40" w:rsidRDefault="00776782" w:rsidP="0096027D">
      <w:pPr>
        <w:jc w:val="both"/>
      </w:pPr>
      <w:r w:rsidRPr="001F41F1">
        <w:rPr>
          <w:lang w:val="en-GB"/>
        </w:rPr>
        <w:t>9</w:t>
      </w:r>
      <w:r w:rsidR="0039745F" w:rsidRPr="001F41F1">
        <w:rPr>
          <w:lang w:val="en-GB"/>
        </w:rPr>
        <w:t xml:space="preserve">. </w:t>
      </w:r>
      <w:r w:rsidR="00511F7D" w:rsidRPr="00511F7D">
        <w:rPr>
          <w:lang w:val="en-GB"/>
        </w:rPr>
        <w:t>One of FECSKE</w:t>
      </w:r>
      <w:r w:rsidR="00C44B4F">
        <w:rPr>
          <w:lang w:val="en-GB"/>
        </w:rPr>
        <w:t>’</w:t>
      </w:r>
      <w:r w:rsidR="00511F7D" w:rsidRPr="00511F7D">
        <w:rPr>
          <w:lang w:val="en-GB"/>
        </w:rPr>
        <w:t>s members, a father suspected of</w:t>
      </w:r>
      <w:r w:rsidR="003F2DCF">
        <w:rPr>
          <w:lang w:val="en-GB"/>
        </w:rPr>
        <w:t xml:space="preserve"> a non-violent</w:t>
      </w:r>
      <w:r w:rsidR="00511F7D" w:rsidRPr="00511F7D">
        <w:rPr>
          <w:lang w:val="en-GB"/>
        </w:rPr>
        <w:t xml:space="preserve"> crime, </w:t>
      </w:r>
      <w:r w:rsidR="00652F75" w:rsidRPr="00652F75">
        <w:rPr>
          <w:lang w:val="en-GB"/>
        </w:rPr>
        <w:t>spent almost a year in pre-trial detention</w:t>
      </w:r>
      <w:r w:rsidR="00511F7D" w:rsidRPr="00511F7D">
        <w:rPr>
          <w:lang w:val="en-GB"/>
        </w:rPr>
        <w:t xml:space="preserve"> in 2022-2023 and decided </w:t>
      </w:r>
      <w:r w:rsidR="003F2DCF">
        <w:rPr>
          <w:lang w:val="en-GB"/>
        </w:rPr>
        <w:t xml:space="preserve">not to </w:t>
      </w:r>
      <w:r w:rsidR="00652F75">
        <w:rPr>
          <w:lang w:val="en-GB"/>
        </w:rPr>
        <w:t>let</w:t>
      </w:r>
      <w:r w:rsidR="003F2DCF">
        <w:rPr>
          <w:lang w:val="en-GB"/>
        </w:rPr>
        <w:t xml:space="preserve"> </w:t>
      </w:r>
      <w:r w:rsidR="00511F7D" w:rsidRPr="00511F7D">
        <w:rPr>
          <w:lang w:val="en-GB"/>
        </w:rPr>
        <w:t>his two children</w:t>
      </w:r>
      <w:r w:rsidR="003F2DCF">
        <w:rPr>
          <w:lang w:val="en-GB"/>
        </w:rPr>
        <w:t xml:space="preserve"> visit him, </w:t>
      </w:r>
      <w:r w:rsidR="00511F7D" w:rsidRPr="00511F7D">
        <w:rPr>
          <w:lang w:val="en-GB"/>
        </w:rPr>
        <w:t xml:space="preserve">because the conditions would have been too </w:t>
      </w:r>
      <w:r w:rsidR="00652F75" w:rsidRPr="00652F75">
        <w:rPr>
          <w:lang w:val="en-GB"/>
        </w:rPr>
        <w:t>traumatic</w:t>
      </w:r>
      <w:r w:rsidR="00652F75">
        <w:rPr>
          <w:lang w:val="en-GB"/>
        </w:rPr>
        <w:t xml:space="preserve"> </w:t>
      </w:r>
      <w:r w:rsidR="00511F7D" w:rsidRPr="00511F7D">
        <w:rPr>
          <w:lang w:val="en-GB"/>
        </w:rPr>
        <w:t xml:space="preserve">for them. The children were both under the age of 8, one of whom is </w:t>
      </w:r>
      <w:r w:rsidR="005F25D2">
        <w:rPr>
          <w:lang w:val="en-GB"/>
        </w:rPr>
        <w:t>neurodivergent</w:t>
      </w:r>
      <w:r w:rsidR="00511F7D" w:rsidRPr="00511F7D">
        <w:rPr>
          <w:lang w:val="en-GB"/>
        </w:rPr>
        <w:t xml:space="preserve">. The prison </w:t>
      </w:r>
      <w:r w:rsidR="00652F75">
        <w:rPr>
          <w:lang w:val="en-GB"/>
        </w:rPr>
        <w:t>had</w:t>
      </w:r>
      <w:r w:rsidR="00511F7D" w:rsidRPr="00511F7D">
        <w:rPr>
          <w:lang w:val="en-GB"/>
        </w:rPr>
        <w:t xml:space="preserve"> not inform</w:t>
      </w:r>
      <w:r w:rsidR="00652F75">
        <w:rPr>
          <w:lang w:val="en-GB"/>
        </w:rPr>
        <w:t>ed</w:t>
      </w:r>
      <w:r w:rsidR="00511F7D" w:rsidRPr="00511F7D">
        <w:rPr>
          <w:lang w:val="en-GB"/>
        </w:rPr>
        <w:t xml:space="preserve"> any family members</w:t>
      </w:r>
      <w:r w:rsidR="000E3F40">
        <w:rPr>
          <w:lang w:val="en-GB"/>
        </w:rPr>
        <w:t xml:space="preserve"> </w:t>
      </w:r>
      <w:r w:rsidR="00652F75">
        <w:rPr>
          <w:lang w:val="en-GB"/>
        </w:rPr>
        <w:t>of</w:t>
      </w:r>
      <w:r w:rsidR="000E3F40">
        <w:rPr>
          <w:lang w:val="en-GB"/>
        </w:rPr>
        <w:t xml:space="preserve"> the availability of family visits for </w:t>
      </w:r>
      <w:r w:rsidR="00511F7D" w:rsidRPr="00511F7D">
        <w:rPr>
          <w:lang w:val="en-GB"/>
        </w:rPr>
        <w:t xml:space="preserve">detainees with children, and he had not encountered such a visiting facility </w:t>
      </w:r>
      <w:r w:rsidR="00652F75" w:rsidRPr="00652F75">
        <w:rPr>
          <w:lang w:val="en-GB"/>
        </w:rPr>
        <w:t>in the prison where he was being held</w:t>
      </w:r>
      <w:r w:rsidR="00511F7D" w:rsidRPr="00511F7D">
        <w:rPr>
          <w:lang w:val="en-GB"/>
        </w:rPr>
        <w:t xml:space="preserve">. He and his wife agreed </w:t>
      </w:r>
      <w:r w:rsidR="009C4F50">
        <w:rPr>
          <w:lang w:val="en-GB"/>
        </w:rPr>
        <w:t xml:space="preserve">that </w:t>
      </w:r>
      <w:r w:rsidR="00511F7D" w:rsidRPr="00511F7D">
        <w:rPr>
          <w:lang w:val="en-GB"/>
        </w:rPr>
        <w:t xml:space="preserve">it would have been </w:t>
      </w:r>
      <w:r w:rsidR="009C4F50" w:rsidRPr="009C4F50">
        <w:rPr>
          <w:lang w:val="en-GB"/>
        </w:rPr>
        <w:t>completely inappropriate and upsetting for the children not to be able to touch their father during visits.</w:t>
      </w:r>
    </w:p>
    <w:p w14:paraId="30C72237" w14:textId="5C430A69" w:rsidR="002939F0" w:rsidRPr="001F41F1" w:rsidRDefault="00776782" w:rsidP="0096027D">
      <w:pPr>
        <w:jc w:val="both"/>
        <w:rPr>
          <w:lang w:val="en-GB"/>
        </w:rPr>
      </w:pPr>
      <w:r w:rsidRPr="001F41F1">
        <w:rPr>
          <w:lang w:val="en-GB"/>
        </w:rPr>
        <w:t>10</w:t>
      </w:r>
      <w:r w:rsidR="0039745F" w:rsidRPr="001F41F1">
        <w:rPr>
          <w:lang w:val="en-GB"/>
        </w:rPr>
        <w:t xml:space="preserve">. </w:t>
      </w:r>
      <w:r w:rsidR="0076359D" w:rsidRPr="0076359D">
        <w:rPr>
          <w:lang w:val="en-GB"/>
        </w:rPr>
        <w:t>The HHC is regularly contacted by families where the NPA does not respect a chil</w:t>
      </w:r>
      <w:r w:rsidR="00652F75">
        <w:rPr>
          <w:lang w:val="en-GB"/>
        </w:rPr>
        <w:t>d</w:t>
      </w:r>
      <w:r w:rsidR="00C44B4F">
        <w:rPr>
          <w:lang w:val="en-GB"/>
        </w:rPr>
        <w:t>’</w:t>
      </w:r>
      <w:r w:rsidR="0076359D" w:rsidRPr="0076359D">
        <w:rPr>
          <w:lang w:val="en-GB"/>
        </w:rPr>
        <w:t xml:space="preserve">s bond </w:t>
      </w:r>
      <w:r w:rsidR="00652F75">
        <w:rPr>
          <w:lang w:val="en-GB"/>
        </w:rPr>
        <w:t>with</w:t>
      </w:r>
      <w:r w:rsidR="0076359D" w:rsidRPr="0076359D">
        <w:rPr>
          <w:lang w:val="en-GB"/>
        </w:rPr>
        <w:t xml:space="preserve"> an </w:t>
      </w:r>
      <w:r w:rsidR="00652F75">
        <w:rPr>
          <w:lang w:val="en-GB"/>
        </w:rPr>
        <w:t>imprisoned</w:t>
      </w:r>
      <w:r w:rsidR="0076359D" w:rsidRPr="0076359D">
        <w:rPr>
          <w:lang w:val="en-GB"/>
        </w:rPr>
        <w:t xml:space="preserve"> family member: </w:t>
      </w:r>
      <w:r w:rsidR="00DF0130" w:rsidRPr="00DF0130">
        <w:rPr>
          <w:lang w:val="en-GB"/>
        </w:rPr>
        <w:t>child-friendly family visits are not available to them because the relationship is not legally parental (thus also excluding children of LGBTQ parents)</w:t>
      </w:r>
      <w:r w:rsidR="0076359D" w:rsidRPr="0076359D">
        <w:rPr>
          <w:lang w:val="en-GB"/>
        </w:rPr>
        <w:t xml:space="preserve">. According to the rules </w:t>
      </w:r>
      <w:r w:rsidR="00652F75">
        <w:rPr>
          <w:lang w:val="en-GB"/>
        </w:rPr>
        <w:t>on</w:t>
      </w:r>
      <w:r w:rsidR="0076359D" w:rsidRPr="0076359D">
        <w:rPr>
          <w:lang w:val="en-GB"/>
        </w:rPr>
        <w:t xml:space="preserve"> visits, children cannot participate in visits without physical separation if their grandparent, uncle, or aunt is imprisoned.</w:t>
      </w:r>
    </w:p>
    <w:p w14:paraId="627875DD" w14:textId="794053A8" w:rsidR="003F036B" w:rsidRPr="001F41F1" w:rsidRDefault="00776782" w:rsidP="0096027D">
      <w:pPr>
        <w:jc w:val="both"/>
        <w:rPr>
          <w:lang w:val="en-GB"/>
        </w:rPr>
      </w:pPr>
      <w:r w:rsidRPr="001F41F1">
        <w:rPr>
          <w:lang w:val="en-GB"/>
        </w:rPr>
        <w:t>11</w:t>
      </w:r>
      <w:r w:rsidR="0039745F" w:rsidRPr="001F41F1">
        <w:rPr>
          <w:lang w:val="en-GB"/>
        </w:rPr>
        <w:t xml:space="preserve">. </w:t>
      </w:r>
      <w:r w:rsidR="003F036B" w:rsidRPr="001F41F1">
        <w:rPr>
          <w:lang w:val="en-GB"/>
        </w:rPr>
        <w:t xml:space="preserve">Another example of </w:t>
      </w:r>
      <w:r w:rsidR="009071E6" w:rsidRPr="001F41F1">
        <w:rPr>
          <w:lang w:val="en-GB"/>
        </w:rPr>
        <w:t xml:space="preserve">harmful policies </w:t>
      </w:r>
      <w:r w:rsidR="00E57CA2">
        <w:rPr>
          <w:lang w:val="en-GB"/>
        </w:rPr>
        <w:t>that disregard</w:t>
      </w:r>
      <w:r w:rsidR="009071E6" w:rsidRPr="001F41F1">
        <w:rPr>
          <w:lang w:val="en-GB"/>
        </w:rPr>
        <w:t xml:space="preserve"> children</w:t>
      </w:r>
      <w:r w:rsidR="00C44B4F">
        <w:t>’</w:t>
      </w:r>
      <w:r w:rsidR="009071E6" w:rsidRPr="001F41F1">
        <w:rPr>
          <w:lang w:val="en-GB"/>
        </w:rPr>
        <w:t xml:space="preserve">s rights </w:t>
      </w:r>
      <w:r w:rsidRPr="001F41F1">
        <w:rPr>
          <w:lang w:val="en-GB"/>
        </w:rPr>
        <w:t>in</w:t>
      </w:r>
      <w:r w:rsidR="009071E6" w:rsidRPr="001F41F1">
        <w:rPr>
          <w:lang w:val="en-GB"/>
        </w:rPr>
        <w:t xml:space="preserve"> Hungary is the petty offence fine imposed on parents for their children</w:t>
      </w:r>
      <w:r w:rsidR="00C44B4F">
        <w:rPr>
          <w:lang w:val="en-GB"/>
        </w:rPr>
        <w:t>’</w:t>
      </w:r>
      <w:r w:rsidR="009071E6" w:rsidRPr="001F41F1">
        <w:rPr>
          <w:lang w:val="en-GB"/>
        </w:rPr>
        <w:t>s truancy</w:t>
      </w:r>
      <w:r w:rsidR="00FD664E">
        <w:rPr>
          <w:lang w:val="en-GB"/>
        </w:rPr>
        <w:t>,</w:t>
      </w:r>
      <w:r w:rsidR="00FD664E" w:rsidRPr="001F41F1">
        <w:rPr>
          <w:rStyle w:val="Lbjegyzet-hivatkozs"/>
          <w:lang w:val="en-GB"/>
        </w:rPr>
        <w:footnoteReference w:id="9"/>
      </w:r>
      <w:r w:rsidR="00FD664E">
        <w:rPr>
          <w:lang w:val="en-GB"/>
        </w:rPr>
        <w:t xml:space="preserve"> which, among other petty offence</w:t>
      </w:r>
      <w:r w:rsidR="00E57CA2">
        <w:rPr>
          <w:lang w:val="en-GB"/>
        </w:rPr>
        <w:t>s</w:t>
      </w:r>
      <w:r w:rsidR="00FD664E">
        <w:rPr>
          <w:lang w:val="en-GB"/>
        </w:rPr>
        <w:t xml:space="preserve">, can </w:t>
      </w:r>
      <w:r w:rsidR="00E57CA2">
        <w:rPr>
          <w:lang w:val="en-GB"/>
        </w:rPr>
        <w:t>lead to</w:t>
      </w:r>
      <w:r w:rsidR="00FD664E">
        <w:rPr>
          <w:lang w:val="en-GB"/>
        </w:rPr>
        <w:t xml:space="preserve"> </w:t>
      </w:r>
      <w:r w:rsidR="00E57CA2">
        <w:rPr>
          <w:lang w:val="en-GB"/>
        </w:rPr>
        <w:t>imprisonment</w:t>
      </w:r>
      <w:r w:rsidR="00FD664E">
        <w:rPr>
          <w:lang w:val="en-GB"/>
        </w:rPr>
        <w:t>.</w:t>
      </w:r>
      <w:r w:rsidR="009071E6" w:rsidRPr="006E78BA">
        <w:rPr>
          <w:lang w:val="en-GB"/>
        </w:rPr>
        <w:t xml:space="preserve"> </w:t>
      </w:r>
      <w:r w:rsidR="0076359D" w:rsidRPr="0076359D">
        <w:rPr>
          <w:lang w:val="en-GB"/>
        </w:rPr>
        <w:t>Such policies have dire effect</w:t>
      </w:r>
      <w:r w:rsidR="00E57CA2">
        <w:rPr>
          <w:lang w:val="en-GB"/>
        </w:rPr>
        <w:t>s</w:t>
      </w:r>
      <w:r w:rsidR="0076359D" w:rsidRPr="0076359D">
        <w:rPr>
          <w:lang w:val="en-GB"/>
        </w:rPr>
        <w:t xml:space="preserve"> on indigent families, </w:t>
      </w:r>
      <w:r w:rsidR="00E57CA2" w:rsidRPr="00E57CA2">
        <w:rPr>
          <w:lang w:val="en-GB"/>
        </w:rPr>
        <w:t>disproportionately affecting ethnic Roma minorities</w:t>
      </w:r>
      <w:r w:rsidR="0076359D" w:rsidRPr="0076359D">
        <w:rPr>
          <w:lang w:val="en-GB"/>
        </w:rPr>
        <w:t xml:space="preserve">. </w:t>
      </w:r>
      <w:r w:rsidR="00E57CA2">
        <w:rPr>
          <w:lang w:val="en-GB"/>
        </w:rPr>
        <w:t>As a result</w:t>
      </w:r>
      <w:r w:rsidR="0076359D" w:rsidRPr="0076359D">
        <w:rPr>
          <w:lang w:val="en-GB"/>
        </w:rPr>
        <w:t xml:space="preserve">, they often face multiple disadvantages as exclusionary policies affecting different social vulnerabilities intersect with each other, such as gender, class, and ethnicity. </w:t>
      </w:r>
      <w:r w:rsidR="00E57CA2">
        <w:rPr>
          <w:lang w:val="en-GB"/>
        </w:rPr>
        <w:t>If</w:t>
      </w:r>
      <w:r w:rsidR="0076359D" w:rsidRPr="0076359D">
        <w:rPr>
          <w:lang w:val="en-GB"/>
        </w:rPr>
        <w:t xml:space="preserve"> children are unjustifiably absent from more than 30 </w:t>
      </w:r>
      <w:r w:rsidR="002A4554">
        <w:rPr>
          <w:lang w:val="en-GB"/>
        </w:rPr>
        <w:t>lessons</w:t>
      </w:r>
      <w:r w:rsidR="0076359D" w:rsidRPr="002A4554">
        <w:rPr>
          <w:lang w:val="en-GB"/>
        </w:rPr>
        <w:t xml:space="preserve"> </w:t>
      </w:r>
      <w:r w:rsidR="0076359D" w:rsidRPr="0076359D">
        <w:rPr>
          <w:lang w:val="en-GB"/>
        </w:rPr>
        <w:t xml:space="preserve">in a school year, their parents receive a fine of </w:t>
      </w:r>
      <w:r w:rsidR="00E57CA2" w:rsidRPr="00E57CA2">
        <w:rPr>
          <w:lang w:val="en-GB"/>
        </w:rPr>
        <w:t>approximately</w:t>
      </w:r>
      <w:r w:rsidR="0076359D" w:rsidRPr="0076359D">
        <w:rPr>
          <w:lang w:val="en-GB"/>
        </w:rPr>
        <w:t xml:space="preserve"> HUF 100-150 thousand (EUR 250-300). </w:t>
      </w:r>
      <w:r w:rsidR="00E57CA2" w:rsidRPr="00E57CA2">
        <w:rPr>
          <w:lang w:val="en-GB"/>
        </w:rPr>
        <w:t>Poverty-stricken</w:t>
      </w:r>
      <w:r w:rsidR="00E57CA2">
        <w:rPr>
          <w:lang w:val="en-GB"/>
        </w:rPr>
        <w:t xml:space="preserve"> </w:t>
      </w:r>
      <w:r w:rsidR="0076359D" w:rsidRPr="0076359D">
        <w:rPr>
          <w:lang w:val="en-GB"/>
        </w:rPr>
        <w:t xml:space="preserve">families </w:t>
      </w:r>
      <w:r w:rsidR="00E57CA2" w:rsidRPr="00E57CA2">
        <w:rPr>
          <w:lang w:val="en-GB"/>
        </w:rPr>
        <w:t>are unable to</w:t>
      </w:r>
      <w:r w:rsidR="00E57CA2">
        <w:rPr>
          <w:lang w:val="en-GB"/>
        </w:rPr>
        <w:t xml:space="preserve"> </w:t>
      </w:r>
      <w:r w:rsidR="0076359D" w:rsidRPr="0076359D">
        <w:rPr>
          <w:lang w:val="en-GB"/>
        </w:rPr>
        <w:t xml:space="preserve">pay such </w:t>
      </w:r>
      <w:r w:rsidR="0076359D" w:rsidRPr="0076359D">
        <w:rPr>
          <w:lang w:val="en-GB"/>
        </w:rPr>
        <w:lastRenderedPageBreak/>
        <w:t xml:space="preserve">fines, which </w:t>
      </w:r>
      <w:r w:rsidR="00E57CA2">
        <w:rPr>
          <w:lang w:val="en-GB"/>
        </w:rPr>
        <w:t>are</w:t>
      </w:r>
      <w:r w:rsidR="0076359D" w:rsidRPr="0076359D">
        <w:rPr>
          <w:lang w:val="en-GB"/>
        </w:rPr>
        <w:t xml:space="preserve"> converted </w:t>
      </w:r>
      <w:r w:rsidR="00E57CA2" w:rsidRPr="00E57CA2">
        <w:rPr>
          <w:lang w:val="en-GB"/>
        </w:rPr>
        <w:t>into prison sentences</w:t>
      </w:r>
      <w:r w:rsidR="00E57CA2">
        <w:rPr>
          <w:lang w:val="en-GB"/>
        </w:rPr>
        <w:t xml:space="preserve"> </w:t>
      </w:r>
      <w:r w:rsidR="0076359D" w:rsidRPr="0076359D">
        <w:rPr>
          <w:lang w:val="en-GB"/>
        </w:rPr>
        <w:t>at a daily rate of HUF 7500 (</w:t>
      </w:r>
      <w:r w:rsidR="00E57CA2">
        <w:rPr>
          <w:lang w:val="en-GB"/>
        </w:rPr>
        <w:t>around</w:t>
      </w:r>
      <w:r w:rsidR="0076359D" w:rsidRPr="0076359D">
        <w:rPr>
          <w:lang w:val="en-GB"/>
        </w:rPr>
        <w:t xml:space="preserve"> EUR 20).</w:t>
      </w:r>
      <w:r w:rsidR="000E3F40">
        <w:rPr>
          <w:rStyle w:val="Lbjegyzet-hivatkozs"/>
          <w:lang w:val="en-GB"/>
        </w:rPr>
        <w:footnoteReference w:id="10"/>
      </w:r>
      <w:r w:rsidR="0076359D" w:rsidRPr="0076359D">
        <w:rPr>
          <w:lang w:val="en-GB"/>
        </w:rPr>
        <w:t xml:space="preserve"> It is </w:t>
      </w:r>
      <w:r w:rsidR="004E111F" w:rsidRPr="004E111F">
        <w:rPr>
          <w:lang w:val="en-GB"/>
        </w:rPr>
        <w:t>clear</w:t>
      </w:r>
      <w:r w:rsidR="0076359D" w:rsidRPr="004E111F">
        <w:rPr>
          <w:lang w:val="en-GB"/>
        </w:rPr>
        <w:t xml:space="preserve"> </w:t>
      </w:r>
      <w:r w:rsidR="0076359D" w:rsidRPr="0076359D">
        <w:rPr>
          <w:lang w:val="en-GB"/>
        </w:rPr>
        <w:t xml:space="preserve">that this policy only </w:t>
      </w:r>
      <w:r w:rsidR="00E57CA2" w:rsidRPr="00E57CA2">
        <w:rPr>
          <w:lang w:val="en-GB"/>
        </w:rPr>
        <w:t>exacerbates</w:t>
      </w:r>
      <w:r w:rsidR="00E57CA2">
        <w:rPr>
          <w:lang w:val="en-GB"/>
        </w:rPr>
        <w:t xml:space="preserve"> </w:t>
      </w:r>
      <w:r w:rsidR="0076359D" w:rsidRPr="0076359D">
        <w:rPr>
          <w:lang w:val="en-GB"/>
        </w:rPr>
        <w:t xml:space="preserve">the intersectional disadvantage </w:t>
      </w:r>
      <w:r w:rsidR="00E57CA2" w:rsidRPr="00E57CA2">
        <w:rPr>
          <w:lang w:val="en-GB"/>
        </w:rPr>
        <w:t>faced by these children</w:t>
      </w:r>
      <w:r w:rsidR="00E57CA2">
        <w:rPr>
          <w:lang w:val="en-GB"/>
        </w:rPr>
        <w:t xml:space="preserve"> </w:t>
      </w:r>
      <w:r w:rsidR="0076359D" w:rsidRPr="0076359D">
        <w:rPr>
          <w:lang w:val="en-GB"/>
        </w:rPr>
        <w:t xml:space="preserve">and does not </w:t>
      </w:r>
      <w:r w:rsidR="00E57CA2">
        <w:rPr>
          <w:lang w:val="en-GB"/>
        </w:rPr>
        <w:t xml:space="preserve">result in </w:t>
      </w:r>
      <w:r w:rsidR="0076359D" w:rsidRPr="0076359D">
        <w:rPr>
          <w:lang w:val="en-GB"/>
        </w:rPr>
        <w:t>them receiving a better, more meaningful education.</w:t>
      </w:r>
      <w:r w:rsidR="009071E6" w:rsidRPr="001F41F1">
        <w:rPr>
          <w:rStyle w:val="Lbjegyzet-hivatkozs"/>
          <w:lang w:val="en-GB"/>
        </w:rPr>
        <w:footnoteReference w:id="11"/>
      </w:r>
      <w:r w:rsidR="00FC51FB" w:rsidRPr="00FC51FB">
        <w:rPr>
          <w:lang w:val="en-GB"/>
        </w:rPr>
        <w:t xml:space="preserve"> </w:t>
      </w:r>
      <w:r w:rsidR="00FC51FB" w:rsidRPr="006E78BA">
        <w:rPr>
          <w:lang w:val="en-GB"/>
        </w:rPr>
        <w:t xml:space="preserve">In addition, </w:t>
      </w:r>
      <w:r w:rsidR="00FC51FB">
        <w:rPr>
          <w:lang w:val="en-GB"/>
        </w:rPr>
        <w:t xml:space="preserve">the </w:t>
      </w:r>
      <w:r w:rsidR="00FC51FB" w:rsidRPr="006E78BA">
        <w:rPr>
          <w:lang w:val="en-GB"/>
        </w:rPr>
        <w:t xml:space="preserve">Hungarian legislation </w:t>
      </w:r>
      <w:r w:rsidR="00FD664E">
        <w:rPr>
          <w:lang w:val="en-GB"/>
        </w:rPr>
        <w:t xml:space="preserve">also </w:t>
      </w:r>
      <w:r w:rsidR="00FC51FB" w:rsidRPr="006E78BA">
        <w:rPr>
          <w:lang w:val="en-GB"/>
        </w:rPr>
        <w:t xml:space="preserve">allows </w:t>
      </w:r>
      <w:r w:rsidR="00FD664E">
        <w:rPr>
          <w:lang w:val="en-GB"/>
        </w:rPr>
        <w:t xml:space="preserve">for </w:t>
      </w:r>
      <w:r w:rsidR="00FC51FB" w:rsidRPr="006E78BA">
        <w:rPr>
          <w:lang w:val="en-GB"/>
        </w:rPr>
        <w:t>juveniles to be subjected to petty offence confinement, contrary to Article 37 of the Convention, which</w:t>
      </w:r>
      <w:r w:rsidR="00FD664E">
        <w:rPr>
          <w:lang w:val="en-GB"/>
        </w:rPr>
        <w:t xml:space="preserve"> </w:t>
      </w:r>
      <w:r w:rsidR="00FC51FB" w:rsidRPr="006E78BA">
        <w:rPr>
          <w:lang w:val="en-GB"/>
        </w:rPr>
        <w:t>must be carried out in penitentiary institutions instead of juvenile reformatories</w:t>
      </w:r>
      <w:r w:rsidR="00FD664E">
        <w:rPr>
          <w:lang w:val="en-GB"/>
        </w:rPr>
        <w:t xml:space="preserve">, </w:t>
      </w:r>
      <w:r w:rsidR="00FD664E" w:rsidRPr="006E78BA">
        <w:rPr>
          <w:lang w:val="en-GB"/>
        </w:rPr>
        <w:t>contrary to the Beijing Rules</w:t>
      </w:r>
      <w:r w:rsidR="00FC51FB" w:rsidRPr="006E78BA">
        <w:rPr>
          <w:lang w:val="en-GB"/>
        </w:rPr>
        <w:t>.</w:t>
      </w:r>
      <w:r w:rsidR="00FC51FB">
        <w:rPr>
          <w:rStyle w:val="Lbjegyzet-hivatkozs"/>
          <w:lang w:val="en-GB"/>
        </w:rPr>
        <w:footnoteReference w:id="12"/>
      </w:r>
    </w:p>
    <w:p w14:paraId="424E8FFA" w14:textId="7EB998C1" w:rsidR="001525A9" w:rsidRPr="004B5549" w:rsidRDefault="00776782" w:rsidP="0096027D">
      <w:pPr>
        <w:jc w:val="both"/>
        <w:rPr>
          <w:rFonts w:ascii="Calibri" w:eastAsia="Calibri" w:hAnsi="Calibri" w:cs="Calibri"/>
          <w:lang w:val="en-GB"/>
        </w:rPr>
      </w:pPr>
      <w:r w:rsidRPr="001F41F1">
        <w:rPr>
          <w:lang w:val="en-GB"/>
        </w:rPr>
        <w:t>12</w:t>
      </w:r>
      <w:r w:rsidRPr="005A3941">
        <w:rPr>
          <w:lang w:val="en-GB"/>
        </w:rPr>
        <w:t xml:space="preserve">. </w:t>
      </w:r>
      <w:r w:rsidR="004A02E4">
        <w:rPr>
          <w:rFonts w:ascii="Calibri" w:eastAsia="Calibri" w:hAnsi="Calibri" w:cs="Calibri"/>
          <w:lang w:val="en-GB"/>
        </w:rPr>
        <w:t>In</w:t>
      </w:r>
      <w:r w:rsidR="005A3941" w:rsidRPr="005A3941">
        <w:rPr>
          <w:rFonts w:ascii="Calibri" w:eastAsia="Calibri" w:hAnsi="Calibri" w:cs="Calibri"/>
          <w:lang w:val="en-GB"/>
        </w:rPr>
        <w:t xml:space="preserve"> HF</w:t>
      </w:r>
      <w:r w:rsidR="00C44B4F">
        <w:rPr>
          <w:rFonts w:ascii="Calibri" w:eastAsia="Calibri" w:hAnsi="Calibri" w:cs="Calibri"/>
          <w:lang w:val="en-GB"/>
        </w:rPr>
        <w:t>’</w:t>
      </w:r>
      <w:r w:rsidR="005A3941" w:rsidRPr="005A3941">
        <w:rPr>
          <w:rFonts w:ascii="Calibri" w:eastAsia="Calibri" w:hAnsi="Calibri" w:cs="Calibri"/>
          <w:lang w:val="en-GB"/>
        </w:rPr>
        <w:t xml:space="preserve">s experience, children and their caregivers—primarily women—most often do not </w:t>
      </w:r>
      <w:r w:rsidR="005A3941">
        <w:rPr>
          <w:rFonts w:ascii="Calibri" w:eastAsia="Calibri" w:hAnsi="Calibri" w:cs="Calibri"/>
          <w:lang w:val="en-GB"/>
        </w:rPr>
        <w:t xml:space="preserve">ask for help </w:t>
      </w:r>
      <w:r w:rsidR="005A3941" w:rsidRPr="005A3941">
        <w:rPr>
          <w:rFonts w:ascii="Calibri" w:eastAsia="Calibri" w:hAnsi="Calibri" w:cs="Calibri"/>
          <w:lang w:val="en-GB"/>
        </w:rPr>
        <w:t xml:space="preserve">with the problem of having a parent in prison because of the shame and stigma </w:t>
      </w:r>
      <w:r w:rsidR="004A02E4">
        <w:rPr>
          <w:rFonts w:ascii="Calibri" w:eastAsia="Calibri" w:hAnsi="Calibri" w:cs="Calibri"/>
          <w:lang w:val="en-GB"/>
        </w:rPr>
        <w:t xml:space="preserve">attached to </w:t>
      </w:r>
      <w:r w:rsidR="005A3941" w:rsidRPr="005A3941">
        <w:rPr>
          <w:rFonts w:ascii="Calibri" w:eastAsia="Calibri" w:hAnsi="Calibri" w:cs="Calibri"/>
          <w:lang w:val="en-GB"/>
        </w:rPr>
        <w:t>the</w:t>
      </w:r>
      <w:r w:rsidR="005A3941">
        <w:rPr>
          <w:rFonts w:ascii="Calibri" w:eastAsia="Calibri" w:hAnsi="Calibri" w:cs="Calibri"/>
          <w:lang w:val="en-GB"/>
        </w:rPr>
        <w:t>ir</w:t>
      </w:r>
      <w:r w:rsidR="005A3941" w:rsidRPr="005A3941">
        <w:rPr>
          <w:rFonts w:ascii="Calibri" w:eastAsia="Calibri" w:hAnsi="Calibri" w:cs="Calibri"/>
          <w:lang w:val="en-GB"/>
        </w:rPr>
        <w:t xml:space="preserve"> situation. When they do, they usually signal </w:t>
      </w:r>
      <w:r w:rsidR="004A02E4" w:rsidRPr="004A02E4">
        <w:rPr>
          <w:rFonts w:ascii="Calibri" w:eastAsia="Calibri" w:hAnsi="Calibri" w:cs="Calibri"/>
          <w:lang w:val="en-GB"/>
        </w:rPr>
        <w:t xml:space="preserve">a problem </w:t>
      </w:r>
      <w:r w:rsidR="004A02E4">
        <w:rPr>
          <w:rFonts w:ascii="Calibri" w:eastAsia="Calibri" w:hAnsi="Calibri" w:cs="Calibri"/>
          <w:lang w:val="en-GB"/>
        </w:rPr>
        <w:t>different from</w:t>
      </w:r>
      <w:r w:rsidR="005A3941" w:rsidRPr="005A3941">
        <w:rPr>
          <w:rFonts w:ascii="Calibri" w:eastAsia="Calibri" w:hAnsi="Calibri" w:cs="Calibri"/>
          <w:lang w:val="en-GB"/>
        </w:rPr>
        <w:t xml:space="preserve"> the central one—that the breadwinner is in prison.</w:t>
      </w:r>
      <w:r w:rsidR="005A3941">
        <w:rPr>
          <w:rFonts w:ascii="Calibri" w:eastAsia="Calibri" w:hAnsi="Calibri" w:cs="Calibri"/>
        </w:rPr>
        <w:t xml:space="preserve"> </w:t>
      </w:r>
      <w:r w:rsidR="004A02E4">
        <w:rPr>
          <w:rFonts w:ascii="Calibri" w:eastAsia="Calibri" w:hAnsi="Calibri" w:cs="Calibri"/>
          <w:lang w:val="en-GB"/>
        </w:rPr>
        <w:t>F</w:t>
      </w:r>
      <w:r w:rsidR="00DA5FFA" w:rsidRPr="00DA5FFA">
        <w:rPr>
          <w:rFonts w:ascii="Calibri" w:eastAsia="Calibri" w:hAnsi="Calibri" w:cs="Calibri"/>
          <w:lang w:val="en-GB"/>
        </w:rPr>
        <w:t xml:space="preserve">ew children and families </w:t>
      </w:r>
      <w:r w:rsidR="004A02E4">
        <w:rPr>
          <w:rFonts w:ascii="Calibri" w:eastAsia="Calibri" w:hAnsi="Calibri" w:cs="Calibri"/>
          <w:lang w:val="en-GB"/>
        </w:rPr>
        <w:t>have</w:t>
      </w:r>
      <w:r w:rsidR="00DA5FFA" w:rsidRPr="00DA5FFA">
        <w:rPr>
          <w:rFonts w:ascii="Calibri" w:eastAsia="Calibri" w:hAnsi="Calibri" w:cs="Calibri"/>
          <w:lang w:val="en-GB"/>
        </w:rPr>
        <w:t xml:space="preserve"> access </w:t>
      </w:r>
      <w:r w:rsidR="004A02E4">
        <w:rPr>
          <w:rFonts w:ascii="Calibri" w:eastAsia="Calibri" w:hAnsi="Calibri" w:cs="Calibri"/>
          <w:lang w:val="en-GB"/>
        </w:rPr>
        <w:t xml:space="preserve">to </w:t>
      </w:r>
      <w:r w:rsidR="00DA5FFA" w:rsidRPr="00DA5FFA">
        <w:rPr>
          <w:rFonts w:ascii="Calibri" w:eastAsia="Calibri" w:hAnsi="Calibri" w:cs="Calibri"/>
          <w:lang w:val="en-GB"/>
        </w:rPr>
        <w:t>timely and effective remedies, perpetuating cycles of discrimination and exclusion.</w:t>
      </w:r>
      <w:r w:rsidR="006F6470">
        <w:rPr>
          <w:rFonts w:ascii="Calibri" w:eastAsia="Calibri" w:hAnsi="Calibri" w:cs="Calibri"/>
          <w:lang w:val="en-GB"/>
        </w:rPr>
        <w:t xml:space="preserve"> </w:t>
      </w:r>
      <w:r w:rsidR="00FC51FB">
        <w:rPr>
          <w:rFonts w:ascii="Calibri" w:eastAsia="Calibri" w:hAnsi="Calibri" w:cs="Calibri"/>
          <w:lang w:val="en-GB"/>
        </w:rPr>
        <w:t>A</w:t>
      </w:r>
      <w:r w:rsidR="00DA5FFA" w:rsidRPr="00DA5FFA">
        <w:rPr>
          <w:rFonts w:ascii="Calibri" w:eastAsia="Calibri" w:hAnsi="Calibri" w:cs="Calibri"/>
          <w:lang w:val="en-GB"/>
        </w:rPr>
        <w:t xml:space="preserve">ccess to justice is </w:t>
      </w:r>
      <w:r w:rsidR="009E72FD">
        <w:rPr>
          <w:rFonts w:ascii="Calibri" w:eastAsia="Calibri" w:hAnsi="Calibri" w:cs="Calibri"/>
          <w:lang w:val="en-GB"/>
        </w:rPr>
        <w:t xml:space="preserve">therefore </w:t>
      </w:r>
      <w:r w:rsidR="00DA5FFA" w:rsidRPr="00DA5FFA">
        <w:rPr>
          <w:rFonts w:ascii="Calibri" w:eastAsia="Calibri" w:hAnsi="Calibri" w:cs="Calibri"/>
          <w:lang w:val="en-GB"/>
        </w:rPr>
        <w:t xml:space="preserve">crucial </w:t>
      </w:r>
      <w:r w:rsidR="004A02E4">
        <w:rPr>
          <w:rFonts w:ascii="Calibri" w:eastAsia="Calibri" w:hAnsi="Calibri" w:cs="Calibri"/>
          <w:lang w:val="en-GB"/>
        </w:rPr>
        <w:t>to</w:t>
      </w:r>
      <w:r w:rsidR="00DA5FFA" w:rsidRPr="00DA5FFA">
        <w:rPr>
          <w:rFonts w:ascii="Calibri" w:eastAsia="Calibri" w:hAnsi="Calibri" w:cs="Calibri"/>
          <w:lang w:val="en-GB"/>
        </w:rPr>
        <w:t xml:space="preserve"> addressing inequalities and discrimination</w:t>
      </w:r>
      <w:r w:rsidR="004A02E4">
        <w:rPr>
          <w:rFonts w:ascii="Calibri" w:eastAsia="Calibri" w:hAnsi="Calibri" w:cs="Calibri"/>
          <w:lang w:val="en-GB"/>
        </w:rPr>
        <w:t xml:space="preserve"> </w:t>
      </w:r>
      <w:r w:rsidR="004A02E4" w:rsidRPr="004A02E4">
        <w:rPr>
          <w:rFonts w:ascii="Calibri" w:eastAsia="Calibri" w:hAnsi="Calibri" w:cs="Calibri"/>
          <w:lang w:val="en-GB"/>
        </w:rPr>
        <w:t>and enabling</w:t>
      </w:r>
      <w:r w:rsidR="004A02E4">
        <w:rPr>
          <w:rFonts w:ascii="Calibri" w:eastAsia="Calibri" w:hAnsi="Calibri" w:cs="Calibri"/>
          <w:lang w:val="en-GB"/>
        </w:rPr>
        <w:t xml:space="preserve"> </w:t>
      </w:r>
      <w:r w:rsidR="00DA5FFA" w:rsidRPr="00DA5FFA">
        <w:rPr>
          <w:rFonts w:ascii="Calibri" w:eastAsia="Calibri" w:hAnsi="Calibri" w:cs="Calibri"/>
          <w:lang w:val="en-GB"/>
        </w:rPr>
        <w:t xml:space="preserve">children and families to reclaim </w:t>
      </w:r>
      <w:r w:rsidR="009E72FD">
        <w:rPr>
          <w:rFonts w:ascii="Calibri" w:eastAsia="Calibri" w:hAnsi="Calibri" w:cs="Calibri"/>
          <w:lang w:val="en-GB"/>
        </w:rPr>
        <w:t xml:space="preserve">their </w:t>
      </w:r>
      <w:r w:rsidR="00DA5FFA" w:rsidRPr="00DA5FFA">
        <w:rPr>
          <w:rFonts w:ascii="Calibri" w:eastAsia="Calibri" w:hAnsi="Calibri" w:cs="Calibri"/>
          <w:lang w:val="en-GB"/>
        </w:rPr>
        <w:t>denied rights.</w:t>
      </w:r>
    </w:p>
    <w:p w14:paraId="5AF64ADA" w14:textId="18F66EB5" w:rsidR="0048030C" w:rsidRPr="001F41F1" w:rsidRDefault="002A6926" w:rsidP="0096027D">
      <w:pPr>
        <w:spacing w:after="0" w:line="276" w:lineRule="auto"/>
        <w:jc w:val="both"/>
        <w:rPr>
          <w:rFonts w:ascii="Calibri" w:eastAsia="Calibri" w:hAnsi="Calibri" w:cs="Calibri"/>
          <w:lang w:val="en-GB"/>
        </w:rPr>
      </w:pPr>
      <w:r w:rsidRPr="001F41F1">
        <w:rPr>
          <w:rFonts w:ascii="Calibri" w:eastAsia="Calibri" w:hAnsi="Calibri" w:cs="Calibri"/>
          <w:lang w:val="en-GB"/>
        </w:rPr>
        <w:t>1</w:t>
      </w:r>
      <w:r w:rsidR="00FF513F">
        <w:rPr>
          <w:rFonts w:ascii="Calibri" w:eastAsia="Calibri" w:hAnsi="Calibri" w:cs="Calibri"/>
          <w:lang w:val="en-GB"/>
        </w:rPr>
        <w:t>3</w:t>
      </w:r>
      <w:r w:rsidRPr="001F41F1">
        <w:rPr>
          <w:rFonts w:ascii="Calibri" w:eastAsia="Calibri" w:hAnsi="Calibri" w:cs="Calibri"/>
          <w:lang w:val="en-GB"/>
        </w:rPr>
        <w:t>.</w:t>
      </w:r>
      <w:r w:rsidR="001525A9" w:rsidRPr="001F41F1">
        <w:rPr>
          <w:rFonts w:ascii="Calibri" w:eastAsia="Calibri" w:hAnsi="Calibri" w:cs="Calibri"/>
          <w:lang w:val="en-GB"/>
        </w:rPr>
        <w:t xml:space="preserve"> </w:t>
      </w:r>
      <w:r w:rsidR="00DA5FFA" w:rsidRPr="00DA5FFA">
        <w:rPr>
          <w:rFonts w:ascii="Calibri" w:eastAsia="Calibri" w:hAnsi="Calibri" w:cs="Calibri"/>
          <w:lang w:val="en-GB"/>
        </w:rPr>
        <w:t xml:space="preserve">Most of the prison population is men, the </w:t>
      </w:r>
      <w:r w:rsidR="009172DB" w:rsidRPr="009172DB">
        <w:rPr>
          <w:rFonts w:ascii="Calibri" w:eastAsia="Calibri" w:hAnsi="Calibri" w:cs="Calibri"/>
          <w:lang w:val="en-GB"/>
        </w:rPr>
        <w:t>primary</w:t>
      </w:r>
      <w:r w:rsidR="00DA5FFA" w:rsidRPr="009172DB">
        <w:rPr>
          <w:rFonts w:ascii="Calibri" w:eastAsia="Calibri" w:hAnsi="Calibri" w:cs="Calibri"/>
          <w:lang w:val="en-GB"/>
        </w:rPr>
        <w:t xml:space="preserve"> income earners </w:t>
      </w:r>
      <w:r w:rsidR="00DA5FFA" w:rsidRPr="00DA5FFA">
        <w:rPr>
          <w:rFonts w:ascii="Calibri" w:eastAsia="Calibri" w:hAnsi="Calibri" w:cs="Calibri"/>
          <w:lang w:val="en-GB"/>
        </w:rPr>
        <w:t>in many families. HF</w:t>
      </w:r>
      <w:r w:rsidR="00C44B4F">
        <w:rPr>
          <w:rFonts w:ascii="Calibri" w:eastAsia="Calibri" w:hAnsi="Calibri" w:cs="Calibri"/>
          <w:lang w:val="en-GB"/>
        </w:rPr>
        <w:t>’</w:t>
      </w:r>
      <w:r w:rsidR="00DA5FFA" w:rsidRPr="00DA5FFA">
        <w:rPr>
          <w:rFonts w:ascii="Calibri" w:eastAsia="Calibri" w:hAnsi="Calibri" w:cs="Calibri"/>
          <w:lang w:val="en-GB"/>
        </w:rPr>
        <w:t xml:space="preserve">s experience shows that </w:t>
      </w:r>
      <w:r w:rsidR="004A02E4" w:rsidRPr="004A02E4">
        <w:rPr>
          <w:rFonts w:ascii="Calibri" w:eastAsia="Calibri" w:hAnsi="Calibri" w:cs="Calibri"/>
          <w:lang w:val="en-GB"/>
        </w:rPr>
        <w:t>the imprisonment of a parent places an enormous</w:t>
      </w:r>
      <w:r w:rsidR="004A02E4">
        <w:rPr>
          <w:rFonts w:ascii="Calibri" w:eastAsia="Calibri" w:hAnsi="Calibri" w:cs="Calibri"/>
          <w:lang w:val="en-GB"/>
        </w:rPr>
        <w:t xml:space="preserve"> </w:t>
      </w:r>
      <w:r w:rsidR="00DA5FFA" w:rsidRPr="00DA5FFA">
        <w:rPr>
          <w:rFonts w:ascii="Calibri" w:eastAsia="Calibri" w:hAnsi="Calibri" w:cs="Calibri"/>
          <w:lang w:val="en-GB"/>
        </w:rPr>
        <w:t>financial burden on affected families</w:t>
      </w:r>
      <w:r w:rsidR="004A02E4">
        <w:rPr>
          <w:rFonts w:ascii="Calibri" w:eastAsia="Calibri" w:hAnsi="Calibri" w:cs="Calibri"/>
          <w:lang w:val="en-GB"/>
        </w:rPr>
        <w:t xml:space="preserve">, who already have limited </w:t>
      </w:r>
      <w:r w:rsidR="00DA5FFA" w:rsidRPr="00DA5FFA">
        <w:rPr>
          <w:rFonts w:ascii="Calibri" w:eastAsia="Calibri" w:hAnsi="Calibri" w:cs="Calibri"/>
          <w:lang w:val="en-GB"/>
        </w:rPr>
        <w:t xml:space="preserve">access to support services. </w:t>
      </w:r>
      <w:r w:rsidR="004A02E4" w:rsidRPr="004A02E4">
        <w:rPr>
          <w:rFonts w:ascii="Calibri" w:eastAsia="Calibri" w:hAnsi="Calibri" w:cs="Calibri"/>
          <w:lang w:val="en-GB"/>
        </w:rPr>
        <w:t>Imprisonment</w:t>
      </w:r>
      <w:r w:rsidR="004A02E4">
        <w:rPr>
          <w:rFonts w:ascii="Calibri" w:eastAsia="Calibri" w:hAnsi="Calibri" w:cs="Calibri"/>
          <w:lang w:val="en-GB"/>
        </w:rPr>
        <w:t xml:space="preserve"> </w:t>
      </w:r>
      <w:r w:rsidR="00DA5FFA" w:rsidRPr="00DA5FFA">
        <w:rPr>
          <w:rFonts w:ascii="Calibri" w:eastAsia="Calibri" w:hAnsi="Calibri" w:cs="Calibri"/>
          <w:lang w:val="en-GB"/>
        </w:rPr>
        <w:t xml:space="preserve">exacerbates the underlying problems that already make life difficult for the </w:t>
      </w:r>
      <w:r w:rsidR="004A02E4">
        <w:rPr>
          <w:rFonts w:ascii="Calibri" w:eastAsia="Calibri" w:hAnsi="Calibri" w:cs="Calibri"/>
          <w:lang w:val="en-GB"/>
        </w:rPr>
        <w:t xml:space="preserve">family </w:t>
      </w:r>
      <w:r w:rsidR="004A02E4" w:rsidRPr="004A02E4">
        <w:rPr>
          <w:rFonts w:ascii="Calibri" w:eastAsia="Calibri" w:hAnsi="Calibri" w:cs="Calibri"/>
          <w:lang w:val="en-GB"/>
        </w:rPr>
        <w:t>and, in the absence of specific support from the state, pushes already impoverished families further down the road to extreme poverty.</w:t>
      </w:r>
      <w:r w:rsidR="00DA5FFA" w:rsidRPr="00DA5FFA">
        <w:rPr>
          <w:rFonts w:ascii="Calibri" w:eastAsia="Calibri" w:hAnsi="Calibri" w:cs="Calibri"/>
          <w:lang w:val="en-GB"/>
        </w:rPr>
        <w:t xml:space="preserve"> In addition to losing a whole income, the cost</w:t>
      </w:r>
      <w:r w:rsidR="004A02E4">
        <w:rPr>
          <w:rFonts w:ascii="Calibri" w:eastAsia="Calibri" w:hAnsi="Calibri" w:cs="Calibri"/>
          <w:lang w:val="en-GB"/>
        </w:rPr>
        <w:t>s</w:t>
      </w:r>
      <w:r w:rsidR="00DA5FFA" w:rsidRPr="00DA5FFA">
        <w:rPr>
          <w:rFonts w:ascii="Calibri" w:eastAsia="Calibri" w:hAnsi="Calibri" w:cs="Calibri"/>
          <w:lang w:val="en-GB"/>
        </w:rPr>
        <w:t xml:space="preserve"> of imprisonment </w:t>
      </w:r>
      <w:r w:rsidR="004A02E4">
        <w:rPr>
          <w:rFonts w:ascii="Calibri" w:eastAsia="Calibri" w:hAnsi="Calibri" w:cs="Calibri"/>
          <w:lang w:val="en-GB"/>
        </w:rPr>
        <w:t xml:space="preserve">are </w:t>
      </w:r>
      <w:r w:rsidR="00DA5FFA" w:rsidRPr="00DA5FFA">
        <w:rPr>
          <w:rFonts w:ascii="Calibri" w:eastAsia="Calibri" w:hAnsi="Calibri" w:cs="Calibri"/>
          <w:lang w:val="en-GB"/>
        </w:rPr>
        <w:t xml:space="preserve">largely </w:t>
      </w:r>
      <w:r w:rsidR="004A02E4">
        <w:rPr>
          <w:rFonts w:ascii="Calibri" w:eastAsia="Calibri" w:hAnsi="Calibri" w:cs="Calibri"/>
          <w:lang w:val="en-GB"/>
        </w:rPr>
        <w:t>borne by</w:t>
      </w:r>
      <w:r w:rsidR="00DA5FFA" w:rsidRPr="00DA5FFA">
        <w:rPr>
          <w:rFonts w:ascii="Calibri" w:eastAsia="Calibri" w:hAnsi="Calibri" w:cs="Calibri"/>
          <w:lang w:val="en-GB"/>
        </w:rPr>
        <w:t xml:space="preserve"> the family outside: phone calls are three times as expensive as outside, sending parcels with essential items and additional food also represents a significantly higher cost than outside, lawyers</w:t>
      </w:r>
      <w:r w:rsidR="00C44B4F">
        <w:rPr>
          <w:rFonts w:ascii="Calibri" w:eastAsia="Calibri" w:hAnsi="Calibri" w:cs="Calibri"/>
          <w:lang w:val="en-GB"/>
        </w:rPr>
        <w:t>’</w:t>
      </w:r>
      <w:r w:rsidR="00DA5FFA" w:rsidRPr="00DA5FFA">
        <w:rPr>
          <w:rFonts w:ascii="Calibri" w:eastAsia="Calibri" w:hAnsi="Calibri" w:cs="Calibri"/>
          <w:lang w:val="en-GB"/>
        </w:rPr>
        <w:t xml:space="preserve"> fees much too high for impoverished families, etc. At the same time, the families with children experiencing parental imprisonment are themselves in need of support both financially and emotionally. Parental imprisonment is one of ten Adverse Childhood Experiences (ACEs)</w:t>
      </w:r>
      <w:r w:rsidR="00DA5FFA">
        <w:rPr>
          <w:rFonts w:ascii="Calibri" w:eastAsia="Calibri" w:hAnsi="Calibri" w:cs="Calibri"/>
          <w:lang w:val="en-GB"/>
        </w:rPr>
        <w:t>.</w:t>
      </w:r>
      <w:r w:rsidR="00B954EB" w:rsidRPr="001F41F1">
        <w:rPr>
          <w:rStyle w:val="Lbjegyzet-hivatkozs"/>
          <w:rFonts w:ascii="Calibri" w:eastAsia="Calibri" w:hAnsi="Calibri" w:cs="Calibri"/>
          <w:lang w:val="en-GB"/>
        </w:rPr>
        <w:footnoteReference w:id="13"/>
      </w:r>
      <w:r w:rsidR="00B954EB" w:rsidRPr="001F41F1">
        <w:rPr>
          <w:rFonts w:ascii="Calibri" w:eastAsia="Calibri" w:hAnsi="Calibri" w:cs="Calibri"/>
          <w:lang w:val="en-GB"/>
        </w:rPr>
        <w:t xml:space="preserve"> </w:t>
      </w:r>
      <w:r w:rsidR="004A02E4" w:rsidRPr="004A02E4">
        <w:rPr>
          <w:rFonts w:ascii="Calibri" w:eastAsia="Calibri" w:hAnsi="Calibri" w:cs="Calibri"/>
          <w:lang w:val="en-GB"/>
        </w:rPr>
        <w:t>It is therefore vital that programmes are put in place to mitigate the further effects of poverty, marginalisation, discrimination and social exclusion on these children.</w:t>
      </w:r>
    </w:p>
    <w:p w14:paraId="35A26FA7" w14:textId="4D462BF7" w:rsidR="00445932" w:rsidRPr="001F41F1" w:rsidRDefault="00445932" w:rsidP="00C0210C">
      <w:pPr>
        <w:pStyle w:val="Cmsor1"/>
        <w:rPr>
          <w:b w:val="0"/>
        </w:rPr>
      </w:pPr>
      <w:r w:rsidRPr="001F41F1">
        <w:t>Ena</w:t>
      </w:r>
      <w:r w:rsidR="002A6926" w:rsidRPr="001F41F1">
        <w:t>bling factors and strategies: the role of CSOs and technology</w:t>
      </w:r>
    </w:p>
    <w:p w14:paraId="33A22712" w14:textId="25652790" w:rsidR="002A1DB0" w:rsidRPr="001F41F1" w:rsidRDefault="00D33718" w:rsidP="0096027D">
      <w:pPr>
        <w:jc w:val="both"/>
        <w:rPr>
          <w:lang w:val="en-GB"/>
        </w:rPr>
      </w:pPr>
      <w:r w:rsidRPr="001F41F1">
        <w:rPr>
          <w:lang w:val="en-GB"/>
        </w:rPr>
        <w:t>1</w:t>
      </w:r>
      <w:r w:rsidR="00FF513F">
        <w:rPr>
          <w:lang w:val="en-GB"/>
        </w:rPr>
        <w:t>4</w:t>
      </w:r>
      <w:r w:rsidRPr="001F41F1">
        <w:rPr>
          <w:lang w:val="en-GB"/>
        </w:rPr>
        <w:t xml:space="preserve">. </w:t>
      </w:r>
      <w:r w:rsidR="00912594" w:rsidRPr="00912594">
        <w:rPr>
          <w:lang w:val="en-GB"/>
        </w:rPr>
        <w:t>State parties should be encouraged to support CSOs</w:t>
      </w:r>
      <w:r w:rsidR="00C44B4F">
        <w:rPr>
          <w:lang w:val="en-GB"/>
        </w:rPr>
        <w:t>’</w:t>
      </w:r>
      <w:r w:rsidR="00912594" w:rsidRPr="00912594">
        <w:rPr>
          <w:lang w:val="en-GB"/>
        </w:rPr>
        <w:t xml:space="preserve"> operations in providing services that </w:t>
      </w:r>
      <w:r w:rsidR="004A02E4">
        <w:rPr>
          <w:lang w:val="en-GB"/>
        </w:rPr>
        <w:t>promote</w:t>
      </w:r>
      <w:r w:rsidR="00912594" w:rsidRPr="00912594">
        <w:rPr>
          <w:lang w:val="en-GB"/>
        </w:rPr>
        <w:t xml:space="preserve"> and protect children</w:t>
      </w:r>
      <w:r w:rsidR="00C44B4F">
        <w:rPr>
          <w:lang w:val="en-GB"/>
        </w:rPr>
        <w:t>’</w:t>
      </w:r>
      <w:r w:rsidR="00912594" w:rsidRPr="00912594">
        <w:rPr>
          <w:lang w:val="en-GB"/>
        </w:rPr>
        <w:t>s rights. A good CSO practice is HF</w:t>
      </w:r>
      <w:r w:rsidR="00C44B4F">
        <w:rPr>
          <w:lang w:val="en-GB"/>
        </w:rPr>
        <w:t>’</w:t>
      </w:r>
      <w:r w:rsidR="00912594" w:rsidRPr="00912594">
        <w:rPr>
          <w:lang w:val="en-GB"/>
        </w:rPr>
        <w:t>s “Package from Dad programme,” a service that strengthens the child-parent bond: the parent tells them what the child likes, and accompanied by his/her letter, the Foundation sends a personal gift for the child on a speci</w:t>
      </w:r>
      <w:r w:rsidR="00912594">
        <w:rPr>
          <w:lang w:val="en-GB"/>
        </w:rPr>
        <w:t>al day (birthday or Christmas).</w:t>
      </w:r>
      <w:r w:rsidR="002A1DB0" w:rsidRPr="001F41F1">
        <w:rPr>
          <w:lang w:val="en-GB"/>
        </w:rPr>
        <w:t xml:space="preserve"> </w:t>
      </w:r>
    </w:p>
    <w:p w14:paraId="168B4E19" w14:textId="4F442458" w:rsidR="00E43545" w:rsidRPr="00EE7831" w:rsidRDefault="002A1DB0" w:rsidP="0096027D">
      <w:pPr>
        <w:jc w:val="both"/>
        <w:rPr>
          <w:lang w:val="en-GB"/>
        </w:rPr>
      </w:pPr>
      <w:r w:rsidRPr="001F41F1">
        <w:rPr>
          <w:lang w:val="en-GB"/>
        </w:rPr>
        <w:lastRenderedPageBreak/>
        <w:t>1</w:t>
      </w:r>
      <w:r w:rsidR="00FF513F">
        <w:rPr>
          <w:lang w:val="en-GB"/>
        </w:rPr>
        <w:t>5</w:t>
      </w:r>
      <w:r w:rsidRPr="001F41F1">
        <w:rPr>
          <w:lang w:val="en-GB"/>
        </w:rPr>
        <w:t xml:space="preserve">. </w:t>
      </w:r>
      <w:r w:rsidR="00912594" w:rsidRPr="00912594">
        <w:rPr>
          <w:lang w:val="en-GB"/>
        </w:rPr>
        <w:t>“It takes a village” to support children: holistic, multi-sectoral cooperation must be promoted among stakeholders, especially State agencies and CSOs. State parties should be encouraged to foster cooperation with CSOs in children</w:t>
      </w:r>
      <w:r w:rsidR="00C44B4F">
        <w:rPr>
          <w:lang w:val="en-GB"/>
        </w:rPr>
        <w:t>’</w:t>
      </w:r>
      <w:r w:rsidR="00912594" w:rsidRPr="00912594">
        <w:rPr>
          <w:lang w:val="en-GB"/>
        </w:rPr>
        <w:t>s interests.</w:t>
      </w:r>
      <w:r w:rsidR="00EE7831">
        <w:rPr>
          <w:lang w:val="en-GB"/>
        </w:rPr>
        <w:t xml:space="preserve"> In 2017,</w:t>
      </w:r>
      <w:r w:rsidR="00912594" w:rsidRPr="00912594">
        <w:rPr>
          <w:lang w:val="en-GB"/>
        </w:rPr>
        <w:t xml:space="preserve"> </w:t>
      </w:r>
      <w:r w:rsidR="00FD664E">
        <w:rPr>
          <w:lang w:val="en-GB"/>
        </w:rPr>
        <w:t xml:space="preserve">the </w:t>
      </w:r>
      <w:r w:rsidR="00912594" w:rsidRPr="00912594">
        <w:rPr>
          <w:lang w:val="en-GB"/>
        </w:rPr>
        <w:t xml:space="preserve">NPA unilaterally terminated </w:t>
      </w:r>
      <w:r w:rsidR="00B26D39">
        <w:rPr>
          <w:lang w:val="en-GB"/>
        </w:rPr>
        <w:t>its</w:t>
      </w:r>
      <w:r w:rsidR="00912594" w:rsidRPr="00912594">
        <w:rPr>
          <w:lang w:val="en-GB"/>
        </w:rPr>
        <w:t xml:space="preserve"> cooperation agreement with most CSOs providing various services in prison</w:t>
      </w:r>
      <w:r w:rsidR="00EE7831">
        <w:rPr>
          <w:lang w:val="en-GB"/>
        </w:rPr>
        <w:t>s</w:t>
      </w:r>
      <w:r w:rsidR="00912594" w:rsidRPr="00912594">
        <w:rPr>
          <w:lang w:val="en-GB"/>
        </w:rPr>
        <w:t xml:space="preserve">. Since then, the penitentiary system has become </w:t>
      </w:r>
      <w:r w:rsidR="001C0254">
        <w:rPr>
          <w:lang w:val="en-GB"/>
        </w:rPr>
        <w:t xml:space="preserve">even </w:t>
      </w:r>
      <w:r w:rsidR="00912594" w:rsidRPr="001C0254">
        <w:rPr>
          <w:lang w:val="en-GB"/>
        </w:rPr>
        <w:t xml:space="preserve">more closed off </w:t>
      </w:r>
      <w:r w:rsidR="00912594" w:rsidRPr="00912594">
        <w:rPr>
          <w:lang w:val="en-GB"/>
        </w:rPr>
        <w:t xml:space="preserve">from society, </w:t>
      </w:r>
      <w:r w:rsidR="001C0254">
        <w:rPr>
          <w:lang w:val="en-GB"/>
        </w:rPr>
        <w:t>with</w:t>
      </w:r>
      <w:r w:rsidR="00912594" w:rsidRPr="00912594">
        <w:rPr>
          <w:lang w:val="en-GB"/>
        </w:rPr>
        <w:t xml:space="preserve"> security considerations </w:t>
      </w:r>
      <w:r w:rsidR="00912594" w:rsidRPr="001C0254">
        <w:rPr>
          <w:lang w:val="en-GB"/>
        </w:rPr>
        <w:t>overrid</w:t>
      </w:r>
      <w:r w:rsidR="001C0254" w:rsidRPr="001C0254">
        <w:rPr>
          <w:lang w:val="en-GB"/>
        </w:rPr>
        <w:t>ing</w:t>
      </w:r>
      <w:r w:rsidR="00912594" w:rsidRPr="001C0254">
        <w:rPr>
          <w:lang w:val="en-GB"/>
        </w:rPr>
        <w:t xml:space="preserve"> </w:t>
      </w:r>
      <w:r w:rsidR="00912594" w:rsidRPr="00912594">
        <w:rPr>
          <w:lang w:val="en-GB"/>
        </w:rPr>
        <w:t xml:space="preserve">human rights </w:t>
      </w:r>
      <w:r w:rsidR="001C0254">
        <w:rPr>
          <w:lang w:val="en-GB"/>
        </w:rPr>
        <w:t>concerns</w:t>
      </w:r>
      <w:r w:rsidR="00912594" w:rsidRPr="00912594">
        <w:rPr>
          <w:lang w:val="en-GB"/>
        </w:rPr>
        <w:t>. The NPA essentially regards cooperation with CSOs as a severe risk factor.</w:t>
      </w:r>
    </w:p>
    <w:p w14:paraId="793FCB8D" w14:textId="69034289" w:rsidR="00445932" w:rsidRPr="001F41F1" w:rsidRDefault="00D33718" w:rsidP="0096027D">
      <w:pPr>
        <w:spacing w:after="0" w:line="276" w:lineRule="auto"/>
        <w:jc w:val="both"/>
        <w:rPr>
          <w:rFonts w:ascii="Calibri" w:eastAsia="Calibri" w:hAnsi="Calibri" w:cs="Calibri"/>
          <w:lang w:val="en-GB"/>
        </w:rPr>
      </w:pPr>
      <w:r w:rsidRPr="001F41F1">
        <w:rPr>
          <w:lang w:val="en-GB"/>
        </w:rPr>
        <w:t>1</w:t>
      </w:r>
      <w:r w:rsidR="00FF513F">
        <w:rPr>
          <w:lang w:val="en-GB"/>
        </w:rPr>
        <w:t>6</w:t>
      </w:r>
      <w:r w:rsidR="006B7A4E" w:rsidRPr="001F41F1">
        <w:rPr>
          <w:lang w:val="en-GB"/>
        </w:rPr>
        <w:t xml:space="preserve">. </w:t>
      </w:r>
      <w:r w:rsidR="00912594">
        <w:rPr>
          <w:rFonts w:ascii="Calibri" w:eastAsia="Calibri" w:hAnsi="Calibri" w:cs="Calibri"/>
          <w:lang w:val="en-GB"/>
        </w:rPr>
        <w:t>The role of technology</w:t>
      </w:r>
      <w:r w:rsidR="00BC59FD" w:rsidRPr="001F41F1">
        <w:rPr>
          <w:rFonts w:ascii="Calibri" w:eastAsia="Calibri" w:hAnsi="Calibri" w:cs="Calibri"/>
          <w:lang w:val="en-GB"/>
        </w:rPr>
        <w:t xml:space="preserve"> keep</w:t>
      </w:r>
      <w:r w:rsidR="00912594">
        <w:rPr>
          <w:rFonts w:ascii="Calibri" w:eastAsia="Calibri" w:hAnsi="Calibri" w:cs="Calibri"/>
          <w:lang w:val="en-GB"/>
        </w:rPr>
        <w:t>s</w:t>
      </w:r>
      <w:r w:rsidR="00BC59FD" w:rsidRPr="001F41F1">
        <w:rPr>
          <w:rFonts w:ascii="Calibri" w:eastAsia="Calibri" w:hAnsi="Calibri" w:cs="Calibri"/>
          <w:lang w:val="en-GB"/>
        </w:rPr>
        <w:t xml:space="preserve"> increasing in the Hungarian system, as it does worldwide.</w:t>
      </w:r>
      <w:r w:rsidR="00886984" w:rsidRPr="001F41F1">
        <w:rPr>
          <w:rStyle w:val="Lbjegyzet-hivatkozs"/>
          <w:rFonts w:ascii="Calibri" w:eastAsia="Calibri" w:hAnsi="Calibri" w:cs="Calibri"/>
          <w:lang w:val="en-GB"/>
        </w:rPr>
        <w:footnoteReference w:id="14"/>
      </w:r>
      <w:r w:rsidR="00BC59FD" w:rsidRPr="001F41F1">
        <w:rPr>
          <w:rFonts w:ascii="Calibri" w:eastAsia="Calibri" w:hAnsi="Calibri" w:cs="Calibri"/>
          <w:lang w:val="en-GB"/>
        </w:rPr>
        <w:t xml:space="preserve"> Since the COVID-19 pandemic,</w:t>
      </w:r>
      <w:r w:rsidR="002A1DB0" w:rsidRPr="001F41F1">
        <w:rPr>
          <w:rStyle w:val="Lbjegyzet-hivatkozs"/>
          <w:rFonts w:ascii="Calibri" w:eastAsia="Calibri" w:hAnsi="Calibri" w:cs="Calibri"/>
          <w:lang w:val="en-GB"/>
        </w:rPr>
        <w:footnoteReference w:id="15"/>
      </w:r>
      <w:r w:rsidR="00BC59FD" w:rsidRPr="001F41F1">
        <w:rPr>
          <w:rFonts w:ascii="Calibri" w:eastAsia="Calibri" w:hAnsi="Calibri" w:cs="Calibri"/>
          <w:lang w:val="en-GB"/>
        </w:rPr>
        <w:t xml:space="preserve"> </w:t>
      </w:r>
      <w:r w:rsidR="00E43545" w:rsidRPr="001F41F1">
        <w:rPr>
          <w:rFonts w:ascii="Calibri" w:eastAsia="Calibri" w:hAnsi="Calibri" w:cs="Calibri"/>
          <w:lang w:val="en-GB"/>
        </w:rPr>
        <w:t>Skype</w:t>
      </w:r>
      <w:r w:rsidR="00BC59FD" w:rsidRPr="001F41F1">
        <w:rPr>
          <w:rFonts w:ascii="Calibri" w:eastAsia="Calibri" w:hAnsi="Calibri" w:cs="Calibri"/>
          <w:lang w:val="en-GB"/>
        </w:rPr>
        <w:t>-based video communication has become a regular practice of keeping in contact with family members</w:t>
      </w:r>
      <w:r w:rsidR="00ED414F">
        <w:rPr>
          <w:rFonts w:ascii="Calibri" w:eastAsia="Calibri" w:hAnsi="Calibri" w:cs="Calibri"/>
          <w:lang w:val="en-GB"/>
        </w:rPr>
        <w:t>,</w:t>
      </w:r>
      <w:r w:rsidR="00BC59FD" w:rsidRPr="001F41F1">
        <w:rPr>
          <w:rFonts w:ascii="Calibri" w:eastAsia="Calibri" w:hAnsi="Calibri" w:cs="Calibri"/>
          <w:lang w:val="en-GB"/>
        </w:rPr>
        <w:t xml:space="preserve"> including children outside prison walls. However, our research</w:t>
      </w:r>
      <w:r w:rsidR="00BC59FD" w:rsidRPr="001F41F1">
        <w:rPr>
          <w:rStyle w:val="Lbjegyzet-hivatkozs"/>
          <w:rFonts w:ascii="Calibri" w:eastAsia="Calibri" w:hAnsi="Calibri" w:cs="Calibri"/>
          <w:lang w:val="en-GB"/>
        </w:rPr>
        <w:footnoteReference w:id="16"/>
      </w:r>
      <w:r w:rsidR="00B358DE">
        <w:rPr>
          <w:rFonts w:ascii="Calibri" w:eastAsia="Calibri" w:hAnsi="Calibri" w:cs="Calibri"/>
          <w:lang w:val="en-GB"/>
        </w:rPr>
        <w:t xml:space="preserve"> and experience show that</w:t>
      </w:r>
      <w:r w:rsidR="00BC59FD" w:rsidRPr="001F41F1">
        <w:rPr>
          <w:rFonts w:ascii="Calibri" w:eastAsia="Calibri" w:hAnsi="Calibri" w:cs="Calibri"/>
          <w:lang w:val="en-GB"/>
        </w:rPr>
        <w:t xml:space="preserve"> the </w:t>
      </w:r>
      <w:r w:rsidR="00595967" w:rsidRPr="001F41F1">
        <w:rPr>
          <w:rFonts w:ascii="Calibri" w:eastAsia="Calibri" w:hAnsi="Calibri" w:cs="Calibri"/>
          <w:lang w:val="en-GB"/>
        </w:rPr>
        <w:t>NPA</w:t>
      </w:r>
      <w:r w:rsidR="00BC59FD" w:rsidRPr="001F41F1">
        <w:rPr>
          <w:rFonts w:ascii="Calibri" w:eastAsia="Calibri" w:hAnsi="Calibri" w:cs="Calibri"/>
          <w:lang w:val="en-GB"/>
        </w:rPr>
        <w:t xml:space="preserve"> </w:t>
      </w:r>
      <w:r w:rsidR="00BC59FD" w:rsidRPr="004E111F">
        <w:rPr>
          <w:rFonts w:ascii="Calibri" w:eastAsia="Calibri" w:hAnsi="Calibri" w:cs="Calibri"/>
          <w:lang w:val="en-GB"/>
        </w:rPr>
        <w:t>tend</w:t>
      </w:r>
      <w:r w:rsidR="004E111F" w:rsidRPr="004E111F">
        <w:rPr>
          <w:rFonts w:ascii="Calibri" w:eastAsia="Calibri" w:hAnsi="Calibri" w:cs="Calibri"/>
          <w:lang w:val="en-GB"/>
        </w:rPr>
        <w:t>s</w:t>
      </w:r>
      <w:r w:rsidR="00BC59FD" w:rsidRPr="004E111F">
        <w:rPr>
          <w:rFonts w:ascii="Calibri" w:eastAsia="Calibri" w:hAnsi="Calibri" w:cs="Calibri"/>
          <w:lang w:val="en-GB"/>
        </w:rPr>
        <w:t xml:space="preserve"> </w:t>
      </w:r>
      <w:r w:rsidR="00BC59FD" w:rsidRPr="001F41F1">
        <w:rPr>
          <w:rFonts w:ascii="Calibri" w:eastAsia="Calibri" w:hAnsi="Calibri" w:cs="Calibri"/>
          <w:lang w:val="en-GB"/>
        </w:rPr>
        <w:t>to push personal contact into the online sphere</w:t>
      </w:r>
      <w:r w:rsidR="001630AB" w:rsidRPr="001F41F1">
        <w:rPr>
          <w:rFonts w:cs="Calibri"/>
          <w:lang w:val="en-GB" w:eastAsia="fr-FR"/>
        </w:rPr>
        <w:t>—</w:t>
      </w:r>
      <w:r w:rsidR="00BC59FD" w:rsidRPr="001F41F1">
        <w:rPr>
          <w:rFonts w:ascii="Calibri" w:eastAsia="Calibri" w:hAnsi="Calibri" w:cs="Calibri"/>
          <w:lang w:val="en-GB"/>
        </w:rPr>
        <w:t xml:space="preserve">because it </w:t>
      </w:r>
      <w:r w:rsidR="00886984" w:rsidRPr="001F41F1">
        <w:rPr>
          <w:rFonts w:ascii="Calibri" w:eastAsia="Calibri" w:hAnsi="Calibri" w:cs="Calibri"/>
          <w:lang w:val="en-GB"/>
        </w:rPr>
        <w:t xml:space="preserve">is “safer” and </w:t>
      </w:r>
      <w:r w:rsidR="00BC59FD" w:rsidRPr="001F41F1">
        <w:rPr>
          <w:rFonts w:ascii="Calibri" w:eastAsia="Calibri" w:hAnsi="Calibri" w:cs="Calibri"/>
          <w:lang w:val="en-GB"/>
        </w:rPr>
        <w:t xml:space="preserve">decreases their workload. </w:t>
      </w:r>
      <w:r w:rsidR="00B358DE">
        <w:rPr>
          <w:rFonts w:ascii="Calibri" w:eastAsia="Calibri" w:hAnsi="Calibri" w:cs="Calibri"/>
          <w:lang w:val="en-GB"/>
        </w:rPr>
        <w:t>K</w:t>
      </w:r>
      <w:r w:rsidR="00B358DE" w:rsidRPr="00B358DE">
        <w:rPr>
          <w:rFonts w:ascii="Calibri" w:eastAsia="Calibri" w:hAnsi="Calibri" w:cs="Calibri"/>
          <w:lang w:val="en-GB"/>
        </w:rPr>
        <w:t>eeping contact through online tools is a commendable additional option; however, maintaining contact online should never replace personal visits—especially when children are involved. According to HF</w:t>
      </w:r>
      <w:r w:rsidR="00C44B4F">
        <w:rPr>
          <w:rFonts w:ascii="Calibri" w:eastAsia="Calibri" w:hAnsi="Calibri" w:cs="Calibri"/>
          <w:lang w:val="en-GB"/>
        </w:rPr>
        <w:t>’</w:t>
      </w:r>
      <w:r w:rsidR="00B358DE" w:rsidRPr="00B358DE">
        <w:rPr>
          <w:rFonts w:ascii="Calibri" w:eastAsia="Calibri" w:hAnsi="Calibri" w:cs="Calibri"/>
          <w:lang w:val="en-GB"/>
        </w:rPr>
        <w:t xml:space="preserve">s experience, children become even more distanced from the absent parent, essentially limiting contact to the sphere of verbality, which for most children and their imprisoned parents </w:t>
      </w:r>
      <w:r w:rsidR="00B358DE" w:rsidRPr="002A4554">
        <w:rPr>
          <w:rFonts w:ascii="Calibri" w:eastAsia="Calibri" w:hAnsi="Calibri" w:cs="Calibri"/>
          <w:lang w:val="en-GB"/>
        </w:rPr>
        <w:t xml:space="preserve">is not a familiar form </w:t>
      </w:r>
      <w:r w:rsidR="00B358DE" w:rsidRPr="00B358DE">
        <w:rPr>
          <w:rFonts w:ascii="Calibri" w:eastAsia="Calibri" w:hAnsi="Calibri" w:cs="Calibri"/>
          <w:lang w:val="en-GB"/>
        </w:rPr>
        <w:t>of self- and emotional expression.</w:t>
      </w:r>
    </w:p>
    <w:p w14:paraId="1F70E273" w14:textId="43BD96F7" w:rsidR="00C6259A" w:rsidRPr="001F41F1" w:rsidRDefault="00CD72FB" w:rsidP="00C0210C">
      <w:pPr>
        <w:pStyle w:val="Cmsor1"/>
        <w:rPr>
          <w:b w:val="0"/>
        </w:rPr>
      </w:pPr>
      <w:r w:rsidRPr="001F41F1">
        <w:t>B</w:t>
      </w:r>
      <w:r w:rsidR="005F16EC" w:rsidRPr="001F41F1">
        <w:t xml:space="preserve">est interests considerations and </w:t>
      </w:r>
      <w:r w:rsidR="00491AFF" w:rsidRPr="001F41F1">
        <w:t>training of professionals</w:t>
      </w:r>
    </w:p>
    <w:p w14:paraId="48AC23ED" w14:textId="2AC37534" w:rsidR="005F16EC" w:rsidRPr="001F41F1" w:rsidRDefault="0050543F" w:rsidP="0096027D">
      <w:pPr>
        <w:jc w:val="both"/>
        <w:rPr>
          <w:lang w:val="en-GB"/>
        </w:rPr>
      </w:pPr>
      <w:r>
        <w:rPr>
          <w:lang w:val="en-GB"/>
        </w:rPr>
        <w:t>1</w:t>
      </w:r>
      <w:r w:rsidR="00FF513F">
        <w:rPr>
          <w:lang w:val="en-GB"/>
        </w:rPr>
        <w:t>7</w:t>
      </w:r>
      <w:r w:rsidR="00D33718" w:rsidRPr="001F41F1">
        <w:rPr>
          <w:lang w:val="en-GB"/>
        </w:rPr>
        <w:t xml:space="preserve">. </w:t>
      </w:r>
      <w:r w:rsidRPr="0050543F">
        <w:rPr>
          <w:lang w:val="en-GB"/>
        </w:rPr>
        <w:t xml:space="preserve">This General Comment should encourage State parties to foster awareness-raising among professionals working with law enforcement agencies on how to employ the best interest of the child </w:t>
      </w:r>
      <w:r w:rsidR="002A4554" w:rsidRPr="002A4554">
        <w:rPr>
          <w:lang w:val="en-GB"/>
        </w:rPr>
        <w:t>principle</w:t>
      </w:r>
      <w:r w:rsidRPr="002A4554">
        <w:rPr>
          <w:lang w:val="en-GB"/>
        </w:rPr>
        <w:t xml:space="preserve"> </w:t>
      </w:r>
      <w:r w:rsidRPr="0050543F">
        <w:rPr>
          <w:lang w:val="en-GB"/>
        </w:rPr>
        <w:t xml:space="preserve">in all decisions concerning </w:t>
      </w:r>
      <w:r w:rsidR="002A4554">
        <w:rPr>
          <w:lang w:val="en-GB"/>
        </w:rPr>
        <w:t>children</w:t>
      </w:r>
      <w:r w:rsidRPr="0050543F">
        <w:rPr>
          <w:lang w:val="en-GB"/>
        </w:rPr>
        <w:t xml:space="preserve">. Similarly, children would benefit from the multi-agency cooperation of stakeholders in addressing their </w:t>
      </w:r>
      <w:r w:rsidRPr="00D30788">
        <w:rPr>
          <w:lang w:val="en-GB"/>
        </w:rPr>
        <w:t>shared r</w:t>
      </w:r>
      <w:r w:rsidR="00E57CA2">
        <w:rPr>
          <w:lang w:val="en-GB"/>
        </w:rPr>
        <w:t>esponsibilities</w:t>
      </w:r>
      <w:r w:rsidRPr="0050543F">
        <w:rPr>
          <w:lang w:val="en-GB"/>
        </w:rPr>
        <w:t xml:space="preserve"> </w:t>
      </w:r>
      <w:r w:rsidR="00B26D39">
        <w:rPr>
          <w:lang w:val="en-GB"/>
        </w:rPr>
        <w:t>that</w:t>
      </w:r>
      <w:r w:rsidRPr="0050543F">
        <w:rPr>
          <w:lang w:val="en-GB"/>
        </w:rPr>
        <w:t xml:space="preserve"> affect </w:t>
      </w:r>
      <w:r w:rsidR="00B26D39" w:rsidRPr="00B26D39">
        <w:rPr>
          <w:lang w:val="en-GB"/>
        </w:rPr>
        <w:t>children's enjoyment of</w:t>
      </w:r>
      <w:r w:rsidRPr="0050543F">
        <w:rPr>
          <w:lang w:val="en-GB"/>
        </w:rPr>
        <w:t xml:space="preserve"> their rights, access to justice, and effective remedies. Mutual training and knowledge sharing are also essential in filling existing gaps in this regard. The criminal justice chain as such, in addition to education professionals, health- and social service agencies need to work together so that children in vulnerable situations do not fall through the cracks of existing service </w:t>
      </w:r>
      <w:r w:rsidR="002A4554" w:rsidRPr="002A4554">
        <w:rPr>
          <w:lang w:val="en-GB"/>
        </w:rPr>
        <w:t>gaps</w:t>
      </w:r>
      <w:r w:rsidRPr="002A4554">
        <w:rPr>
          <w:lang w:val="en-GB"/>
        </w:rPr>
        <w:t xml:space="preserve"> </w:t>
      </w:r>
      <w:r>
        <w:rPr>
          <w:lang w:val="en-GB"/>
        </w:rPr>
        <w:t>caused by</w:t>
      </w:r>
      <w:r w:rsidRPr="0050543F">
        <w:rPr>
          <w:lang w:val="en-GB"/>
        </w:rPr>
        <w:t xml:space="preserve"> welfare and criminal justice silos. In this respect, State parties should be encouraged to utilise the guidance provided by the landmark Council of Europe Recommendation CM/Rec(2018)5 concerning children with imprisoned parents.</w:t>
      </w:r>
    </w:p>
    <w:p w14:paraId="0EEB2640" w14:textId="6FBAE392" w:rsidR="00C6259A" w:rsidRPr="001F41F1" w:rsidRDefault="00C6259A" w:rsidP="00C0210C">
      <w:pPr>
        <w:pStyle w:val="Cmsor1"/>
      </w:pPr>
      <w:r w:rsidRPr="001F41F1">
        <w:t>Outcome and impact of the remedy</w:t>
      </w:r>
    </w:p>
    <w:p w14:paraId="6E270EFC" w14:textId="251F731F" w:rsidR="0050543F" w:rsidRDefault="00FF513F" w:rsidP="00376A20">
      <w:pPr>
        <w:jc w:val="both"/>
        <w:rPr>
          <w:lang w:val="en-GB"/>
        </w:rPr>
      </w:pPr>
      <w:r>
        <w:rPr>
          <w:lang w:val="en-GB"/>
        </w:rPr>
        <w:t>18</w:t>
      </w:r>
      <w:r w:rsidR="00D33718" w:rsidRPr="001F41F1">
        <w:rPr>
          <w:lang w:val="en-GB"/>
        </w:rPr>
        <w:t xml:space="preserve">. </w:t>
      </w:r>
      <w:r w:rsidR="0050543F" w:rsidRPr="0050543F">
        <w:rPr>
          <w:lang w:val="en-GB"/>
        </w:rPr>
        <w:t xml:space="preserve">Establishing independent monitoring bodies in State parties with the active involvement of CSOs can contribute to shifting practices toward complying with international standards, recommendations, and best practices. Involving civil society is crucial for the monitoring bodies to be entirely independent </w:t>
      </w:r>
      <w:r w:rsidR="0050543F" w:rsidRPr="0050543F">
        <w:rPr>
          <w:lang w:val="en-GB"/>
        </w:rPr>
        <w:lastRenderedPageBreak/>
        <w:t>of the State.</w:t>
      </w:r>
      <w:r w:rsidR="00E80B54">
        <w:rPr>
          <w:lang w:val="en-GB"/>
        </w:rPr>
        <w:t xml:space="preserve"> </w:t>
      </w:r>
      <w:r w:rsidR="00E80B54" w:rsidRPr="00E80B54">
        <w:rPr>
          <w:lang w:val="en-GB"/>
        </w:rPr>
        <w:t>This becomes particularly pronounced in situations where the rule of law backsliding undermines the intended functioning of the national human rights institution.</w:t>
      </w:r>
      <w:r w:rsidR="00E80B54">
        <w:rPr>
          <w:rStyle w:val="Lbjegyzet-hivatkozs"/>
          <w:lang w:val="en-GB"/>
        </w:rPr>
        <w:footnoteReference w:id="17"/>
      </w:r>
    </w:p>
    <w:p w14:paraId="6B76BA0D" w14:textId="7C57ED48" w:rsidR="009F119B" w:rsidRPr="00F140E3" w:rsidRDefault="00FF513F" w:rsidP="00376A20">
      <w:pPr>
        <w:jc w:val="both"/>
        <w:rPr>
          <w:highlight w:val="yellow"/>
          <w:lang w:val="en-GB"/>
        </w:rPr>
      </w:pPr>
      <w:r>
        <w:rPr>
          <w:lang w:val="en-GB"/>
        </w:rPr>
        <w:t>19</w:t>
      </w:r>
      <w:r w:rsidR="00C162FB" w:rsidRPr="001F41F1">
        <w:rPr>
          <w:lang w:val="en-GB"/>
        </w:rPr>
        <w:t xml:space="preserve">. </w:t>
      </w:r>
      <w:r w:rsidR="0050543F" w:rsidRPr="0050543F">
        <w:rPr>
          <w:lang w:val="en-GB"/>
        </w:rPr>
        <w:t>State parties should be encouraged to build consolidated, cooperation-based relationships with CSOs. However, if the authorities show little to no openness to cooperation, continuous advocacy and strategic litigation can still lead to positive structural change. One example is tackling the severe restrictions prohibiting physical contact between detainees and their visitors during the general form of visits, i.e. “group visits”, imposed by the NPA in 2017. Visiting children were also not exempted from the ban on physical contact during grou</w:t>
      </w:r>
      <w:r w:rsidR="0050543F">
        <w:rPr>
          <w:lang w:val="en-GB"/>
        </w:rPr>
        <w:t xml:space="preserve">p visits, meaning that they </w:t>
      </w:r>
      <w:r w:rsidR="0050543F" w:rsidRPr="0050543F">
        <w:rPr>
          <w:lang w:val="en-GB"/>
        </w:rPr>
        <w:t xml:space="preserve">were </w:t>
      </w:r>
      <w:r w:rsidR="00797F76">
        <w:rPr>
          <w:lang w:val="en-GB"/>
        </w:rPr>
        <w:t xml:space="preserve">not </w:t>
      </w:r>
      <w:r w:rsidR="0050543F" w:rsidRPr="0050543F">
        <w:rPr>
          <w:lang w:val="en-GB"/>
        </w:rPr>
        <w:t>allowed to touch their detained parents.</w:t>
      </w:r>
      <w:r w:rsidR="00F140E3" w:rsidRPr="00F140E3">
        <w:rPr>
          <w:lang w:val="en-GB"/>
        </w:rPr>
        <w:t xml:space="preserve"> </w:t>
      </w:r>
      <w:r w:rsidR="00DD0CF3" w:rsidRPr="001F41F1">
        <w:rPr>
          <w:lang w:val="en-GB"/>
        </w:rPr>
        <w:t xml:space="preserve">Along with another lawyer, </w:t>
      </w:r>
      <w:r w:rsidR="003A1F28">
        <w:rPr>
          <w:lang w:val="en-GB"/>
        </w:rPr>
        <w:t>an</w:t>
      </w:r>
      <w:r w:rsidR="00BE5450" w:rsidRPr="001F41F1">
        <w:rPr>
          <w:lang w:val="en-GB"/>
        </w:rPr>
        <w:t xml:space="preserve"> HHC</w:t>
      </w:r>
      <w:r w:rsidR="003A1F28">
        <w:rPr>
          <w:lang w:val="en-GB"/>
        </w:rPr>
        <w:t xml:space="preserve"> lawyer</w:t>
      </w:r>
      <w:r w:rsidR="00DD0CF3" w:rsidRPr="001F41F1">
        <w:rPr>
          <w:lang w:val="en-GB"/>
        </w:rPr>
        <w:t xml:space="preserve"> brought this issue </w:t>
      </w:r>
      <w:r w:rsidR="00ED4BFD">
        <w:rPr>
          <w:lang w:val="en-GB"/>
        </w:rPr>
        <w:t>to</w:t>
      </w:r>
      <w:r w:rsidR="00DD0CF3" w:rsidRPr="001F41F1">
        <w:rPr>
          <w:lang w:val="en-GB"/>
        </w:rPr>
        <w:t xml:space="preserve"> the ECtHR, which</w:t>
      </w:r>
      <w:r w:rsidR="003F3B1F">
        <w:rPr>
          <w:lang w:val="en-GB"/>
        </w:rPr>
        <w:t>,</w:t>
      </w:r>
      <w:r w:rsidR="00DD0CF3" w:rsidRPr="001F41F1">
        <w:rPr>
          <w:lang w:val="en-GB"/>
        </w:rPr>
        <w:t xml:space="preserve"> in a 2023 landmark judgment</w:t>
      </w:r>
      <w:r w:rsidR="003F3B1F">
        <w:rPr>
          <w:lang w:val="en-GB"/>
        </w:rPr>
        <w:t>,</w:t>
      </w:r>
      <w:r w:rsidR="00DD0CF3" w:rsidRPr="001F41F1">
        <w:rPr>
          <w:lang w:val="en-GB"/>
        </w:rPr>
        <w:t xml:space="preserve"> established</w:t>
      </w:r>
      <w:r w:rsidR="00BE5450" w:rsidRPr="001F41F1">
        <w:rPr>
          <w:lang w:val="en-GB"/>
        </w:rPr>
        <w:t xml:space="preserve"> that </w:t>
      </w:r>
      <w:r w:rsidR="00ED4BFD">
        <w:rPr>
          <w:lang w:val="en-GB"/>
        </w:rPr>
        <w:t xml:space="preserve">the practice of separation </w:t>
      </w:r>
      <w:r w:rsidR="00BE5450" w:rsidRPr="001F41F1">
        <w:rPr>
          <w:lang w:val="en-GB"/>
        </w:rPr>
        <w:t>us</w:t>
      </w:r>
      <w:r w:rsidR="00ED4BFD">
        <w:rPr>
          <w:lang w:val="en-GB"/>
        </w:rPr>
        <w:t>ing a</w:t>
      </w:r>
      <w:r w:rsidR="00BE5450" w:rsidRPr="001F41F1">
        <w:rPr>
          <w:lang w:val="en-GB"/>
        </w:rPr>
        <w:t xml:space="preserve"> </w:t>
      </w:r>
      <w:r w:rsidR="00ED4BFD">
        <w:rPr>
          <w:lang w:val="en-GB"/>
        </w:rPr>
        <w:t xml:space="preserve">glass partition </w:t>
      </w:r>
      <w:r w:rsidR="003F3B1F">
        <w:rPr>
          <w:lang w:val="en-GB"/>
        </w:rPr>
        <w:t xml:space="preserve">in Hungarian detention facilities </w:t>
      </w:r>
      <w:r w:rsidR="00BE5450" w:rsidRPr="001F41F1">
        <w:rPr>
          <w:lang w:val="en-GB"/>
        </w:rPr>
        <w:t>w</w:t>
      </w:r>
      <w:r w:rsidR="00ED4BFD">
        <w:rPr>
          <w:lang w:val="en-GB"/>
        </w:rPr>
        <w:t>as</w:t>
      </w:r>
      <w:r w:rsidR="00BE5450" w:rsidRPr="001F41F1">
        <w:rPr>
          <w:lang w:val="en-GB"/>
        </w:rPr>
        <w:t xml:space="preserve"> a matter of routine rather than a reaction to any specific security risks, as the “authorities confined themselves to a perceived general need to preserve the safety of prisons and introduced an overall ban on physical contact”</w:t>
      </w:r>
      <w:r w:rsidR="00DD0CF3" w:rsidRPr="001F41F1">
        <w:rPr>
          <w:lang w:val="en-GB"/>
        </w:rPr>
        <w:t>.</w:t>
      </w:r>
      <w:r w:rsidR="00DD0CF3" w:rsidRPr="001F41F1">
        <w:rPr>
          <w:rStyle w:val="Lbjegyzet-hivatkozs"/>
          <w:lang w:val="en-GB"/>
        </w:rPr>
        <w:footnoteReference w:id="18"/>
      </w:r>
    </w:p>
    <w:sectPr w:rsidR="009F119B" w:rsidRPr="00F140E3" w:rsidSect="00376A20">
      <w:footerReference w:type="default" r:id="rId11"/>
      <w:footerReference w:type="first" r:id="rId12"/>
      <w:pgSz w:w="11906" w:h="16838"/>
      <w:pgMar w:top="184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5AF068" w14:textId="77777777" w:rsidR="007436DE" w:rsidRDefault="007436DE" w:rsidP="003775ED">
      <w:pPr>
        <w:spacing w:after="0" w:line="240" w:lineRule="auto"/>
      </w:pPr>
      <w:r>
        <w:separator/>
      </w:r>
    </w:p>
  </w:endnote>
  <w:endnote w:type="continuationSeparator" w:id="0">
    <w:p w14:paraId="636EB01F" w14:textId="77777777" w:rsidR="007436DE" w:rsidRDefault="007436DE" w:rsidP="00377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altName w:val="Calibri"/>
    <w:panose1 w:val="020F0502020204030204"/>
    <w:charset w:val="EE"/>
    <w:family w:val="swiss"/>
    <w:pitch w:val="variable"/>
    <w:sig w:usb0="E4002EFF" w:usb1="C000247B" w:usb2="00000009" w:usb3="00000000" w:csb0="000001FF" w:csb1="00000000"/>
  </w:font>
  <w:font w:name="ABC Ginto Nord">
    <w:altName w:val="Calibri"/>
    <w:panose1 w:val="020B0604020202020204"/>
    <w:charset w:val="00"/>
    <w:family w:val="swiss"/>
    <w:notTrueType/>
    <w:pitch w:val="variable"/>
    <w:sig w:usb0="00000007" w:usb1="00000000"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Segoe UI">
    <w:panose1 w:val="020B0604020202020204"/>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4361705"/>
      <w:docPartObj>
        <w:docPartGallery w:val="Page Numbers (Bottom of Page)"/>
        <w:docPartUnique/>
      </w:docPartObj>
    </w:sdtPr>
    <w:sdtContent>
      <w:p w14:paraId="4F0EA20C" w14:textId="77777777" w:rsidR="0039745F" w:rsidRDefault="0039745F" w:rsidP="003775ED">
        <w:pPr>
          <w:pStyle w:val="llb"/>
          <w:spacing w:before="240"/>
          <w:jc w:val="center"/>
        </w:pPr>
        <w:r>
          <w:fldChar w:fldCharType="begin"/>
        </w:r>
        <w:r>
          <w:instrText>PAGE   \* MERGEFORMAT</w:instrText>
        </w:r>
        <w:r>
          <w:fldChar w:fldCharType="separate"/>
        </w:r>
        <w:r w:rsidR="0050543F">
          <w:rPr>
            <w:noProof/>
          </w:rPr>
          <w:t>4</w:t>
        </w:r>
        <w:r>
          <w:fldChar w:fldCharType="end"/>
        </w:r>
      </w:p>
    </w:sdtContent>
  </w:sdt>
  <w:p w14:paraId="7F6B7328" w14:textId="77777777" w:rsidR="0039745F" w:rsidRDefault="0039745F">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2831513"/>
      <w:docPartObj>
        <w:docPartGallery w:val="Page Numbers (Bottom of Page)"/>
        <w:docPartUnique/>
      </w:docPartObj>
    </w:sdtPr>
    <w:sdtContent>
      <w:p w14:paraId="7012E2F0" w14:textId="77777777" w:rsidR="0039745F" w:rsidRDefault="0039745F" w:rsidP="003775ED">
        <w:pPr>
          <w:pStyle w:val="llb"/>
          <w:spacing w:before="240"/>
          <w:jc w:val="center"/>
        </w:pPr>
        <w:r>
          <w:fldChar w:fldCharType="begin"/>
        </w:r>
        <w:r>
          <w:instrText>PAGE   \* MERGEFORMAT</w:instrText>
        </w:r>
        <w:r>
          <w:fldChar w:fldCharType="separate"/>
        </w:r>
        <w:r w:rsidR="0050543F">
          <w:rPr>
            <w:noProof/>
          </w:rPr>
          <w:t>1</w:t>
        </w:r>
        <w:r>
          <w:fldChar w:fldCharType="end"/>
        </w:r>
      </w:p>
    </w:sdtContent>
  </w:sdt>
  <w:p w14:paraId="1F991151" w14:textId="77777777" w:rsidR="0039745F" w:rsidRDefault="0039745F">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48BE9F" w14:textId="77777777" w:rsidR="007436DE" w:rsidRDefault="007436DE" w:rsidP="003775ED">
      <w:pPr>
        <w:spacing w:after="0" w:line="240" w:lineRule="auto"/>
      </w:pPr>
      <w:r>
        <w:separator/>
      </w:r>
    </w:p>
  </w:footnote>
  <w:footnote w:type="continuationSeparator" w:id="0">
    <w:p w14:paraId="25E9FF3E" w14:textId="77777777" w:rsidR="007436DE" w:rsidRDefault="007436DE" w:rsidP="003775ED">
      <w:pPr>
        <w:spacing w:after="0" w:line="240" w:lineRule="auto"/>
      </w:pPr>
      <w:r>
        <w:continuationSeparator/>
      </w:r>
    </w:p>
  </w:footnote>
  <w:footnote w:id="1">
    <w:p w14:paraId="686D3621" w14:textId="391634BA" w:rsidR="0039745F" w:rsidRPr="00065D27" w:rsidRDefault="0039745F" w:rsidP="00065D27">
      <w:pPr>
        <w:pStyle w:val="Lbjegyzetszveg"/>
        <w:jc w:val="both"/>
        <w:rPr>
          <w:lang w:val="en-GB"/>
        </w:rPr>
      </w:pPr>
      <w:r w:rsidRPr="00065D27">
        <w:rPr>
          <w:rStyle w:val="Lbjegyzet-hivatkozs"/>
          <w:lang w:val="en-GB"/>
        </w:rPr>
        <w:footnoteRef/>
      </w:r>
      <w:r w:rsidRPr="00065D27">
        <w:rPr>
          <w:lang w:val="en-GB"/>
        </w:rPr>
        <w:t xml:space="preserve"> The abbreviation FECSKE means the bird swallow in Hungarian, </w:t>
      </w:r>
      <w:hyperlink r:id="rId1" w:history="1">
        <w:r w:rsidRPr="00065D27">
          <w:rPr>
            <w:rStyle w:val="Hiperhivatkozs"/>
            <w:lang w:val="en-GB"/>
          </w:rPr>
          <w:t>https://www.fogvatartas.hu/</w:t>
        </w:r>
      </w:hyperlink>
      <w:r w:rsidR="00065D27">
        <w:rPr>
          <w:lang w:val="en-GB"/>
        </w:rPr>
        <w:t>.</w:t>
      </w:r>
    </w:p>
  </w:footnote>
  <w:footnote w:id="2">
    <w:p w14:paraId="40C28660" w14:textId="08168C79" w:rsidR="0039745F" w:rsidRPr="00065D27" w:rsidRDefault="0039745F" w:rsidP="00065D27">
      <w:pPr>
        <w:pStyle w:val="Lbjegyzetszveg"/>
        <w:jc w:val="both"/>
        <w:rPr>
          <w:lang w:val="en-GB"/>
        </w:rPr>
      </w:pPr>
      <w:r w:rsidRPr="00065D27">
        <w:rPr>
          <w:rStyle w:val="Lbjegyzet-hivatkozs"/>
          <w:lang w:val="en-GB"/>
        </w:rPr>
        <w:footnoteRef/>
      </w:r>
      <w:r w:rsidRPr="00065D27">
        <w:rPr>
          <w:lang w:val="en-GB"/>
        </w:rPr>
        <w:t xml:space="preserve"> </w:t>
      </w:r>
      <w:proofErr w:type="spellStart"/>
      <w:r w:rsidRPr="00065D27">
        <w:rPr>
          <w:i/>
          <w:lang w:val="en-GB"/>
        </w:rPr>
        <w:t>Hazavárunk</w:t>
      </w:r>
      <w:proofErr w:type="spellEnd"/>
      <w:r w:rsidRPr="00065D27">
        <w:rPr>
          <w:lang w:val="en-GB"/>
        </w:rPr>
        <w:t xml:space="preserve"> means “We welcome you home” in Hungarian, </w:t>
      </w:r>
      <w:hyperlink r:id="rId2" w:history="1">
        <w:r w:rsidR="00FF513F" w:rsidRPr="00065D27">
          <w:rPr>
            <w:rStyle w:val="Hiperhivatkozs"/>
            <w:lang w:val="en-GB"/>
          </w:rPr>
          <w:t>https://www.hazavarunk.hu/</w:t>
        </w:r>
      </w:hyperlink>
      <w:r w:rsidR="00065D27">
        <w:rPr>
          <w:lang w:val="en-GB"/>
        </w:rPr>
        <w:t>.</w:t>
      </w:r>
    </w:p>
  </w:footnote>
  <w:footnote w:id="3">
    <w:p w14:paraId="01A9EA6B" w14:textId="564C2993" w:rsidR="0039745F" w:rsidRPr="00065D27" w:rsidRDefault="0039745F" w:rsidP="00065D27">
      <w:pPr>
        <w:pStyle w:val="Lbjegyzetszveg"/>
        <w:jc w:val="both"/>
        <w:rPr>
          <w:lang w:val="en-GB"/>
        </w:rPr>
      </w:pPr>
      <w:r w:rsidRPr="00065D27">
        <w:rPr>
          <w:rStyle w:val="Lbjegyzet-hivatkozs"/>
          <w:lang w:val="en-GB"/>
        </w:rPr>
        <w:footnoteRef/>
      </w:r>
      <w:r w:rsidRPr="00065D27">
        <w:rPr>
          <w:lang w:val="en-GB"/>
        </w:rPr>
        <w:t xml:space="preserve"> </w:t>
      </w:r>
      <w:hyperlink r:id="rId3" w:history="1">
        <w:r w:rsidRPr="00065D27">
          <w:rPr>
            <w:rStyle w:val="Hiperhivatkozs"/>
            <w:lang w:val="en-GB"/>
          </w:rPr>
          <w:t>https://helsinki.hu/en/activities/justice/</w:t>
        </w:r>
      </w:hyperlink>
      <w:r w:rsidR="00065D27">
        <w:rPr>
          <w:lang w:val="en-GB"/>
        </w:rPr>
        <w:t>.</w:t>
      </w:r>
    </w:p>
  </w:footnote>
  <w:footnote w:id="4">
    <w:p w14:paraId="05227A53" w14:textId="52EB12BE" w:rsidR="007373C3" w:rsidRDefault="007373C3" w:rsidP="007373C3">
      <w:pPr>
        <w:pStyle w:val="Lbjegyzetszveg"/>
        <w:jc w:val="both"/>
      </w:pPr>
      <w:r w:rsidRPr="007373C3">
        <w:rPr>
          <w:rStyle w:val="Lbjegyzet-hivatkozs"/>
          <w:lang w:val="en-GB"/>
        </w:rPr>
        <w:footnoteRef/>
      </w:r>
      <w:r w:rsidRPr="007373C3">
        <w:rPr>
          <w:lang w:val="en-GB"/>
        </w:rPr>
        <w:t xml:space="preserve"> Figure based on an extrapolation by COPE using a rate of 1.3 children per male prisoner in European countries to estimate the number of children affected, based on a 1999 study by the French Institute for Statistics, INSEE source: </w:t>
      </w:r>
      <w:hyperlink r:id="rId4" w:history="1">
        <w:r w:rsidRPr="007373C3">
          <w:rPr>
            <w:rStyle w:val="Hiperhivatkozs"/>
            <w:lang w:val="en-GB"/>
          </w:rPr>
          <w:t>Children of Imprisoned Parents: European Perspectives on Good Practice</w:t>
        </w:r>
      </w:hyperlink>
      <w:r w:rsidRPr="007373C3">
        <w:rPr>
          <w:lang w:val="en-GB"/>
        </w:rPr>
        <w:t>, p. 15.</w:t>
      </w:r>
    </w:p>
  </w:footnote>
  <w:footnote w:id="5">
    <w:p w14:paraId="67E5E919" w14:textId="1F6CCE57" w:rsidR="00EB7A13" w:rsidRPr="00797F76" w:rsidRDefault="00EB7A13" w:rsidP="00DC528E">
      <w:pPr>
        <w:pStyle w:val="Lbjegyzetszveg"/>
        <w:jc w:val="both"/>
        <w:rPr>
          <w:lang w:val="en-GB"/>
        </w:rPr>
      </w:pPr>
      <w:r w:rsidRPr="00797F76">
        <w:rPr>
          <w:rStyle w:val="Lbjegyzet-hivatkozs"/>
          <w:lang w:val="en-GB"/>
        </w:rPr>
        <w:footnoteRef/>
      </w:r>
      <w:r w:rsidRPr="00797F76">
        <w:rPr>
          <w:lang w:val="en-GB"/>
        </w:rPr>
        <w:t xml:space="preserve"> </w:t>
      </w:r>
      <w:r w:rsidR="00B10216">
        <w:rPr>
          <w:lang w:val="en-GB"/>
        </w:rPr>
        <w:t xml:space="preserve">Section 164(6) of the </w:t>
      </w:r>
      <w:r w:rsidR="00797F76" w:rsidRPr="00797F76">
        <w:rPr>
          <w:lang w:val="en-GB"/>
        </w:rPr>
        <w:t>Act CCXL of 2013 on the Execution of Punishments, Measures, Certain Coercive Measures and Petty Offence Confinement</w:t>
      </w:r>
      <w:r w:rsidR="00B10216">
        <w:rPr>
          <w:lang w:val="en-GB"/>
        </w:rPr>
        <w:t xml:space="preserve"> (Penitentiary Code).</w:t>
      </w:r>
    </w:p>
  </w:footnote>
  <w:footnote w:id="6">
    <w:p w14:paraId="45B39EEC" w14:textId="572E2EE1" w:rsidR="00BA7490" w:rsidRPr="00797F76" w:rsidRDefault="00BA7490">
      <w:pPr>
        <w:pStyle w:val="Lbjegyzetszveg"/>
        <w:rPr>
          <w:lang w:val="en-GB"/>
        </w:rPr>
      </w:pPr>
      <w:r w:rsidRPr="00797F76">
        <w:rPr>
          <w:rStyle w:val="Lbjegyzet-hivatkozs"/>
          <w:lang w:val="en-GB"/>
        </w:rPr>
        <w:footnoteRef/>
      </w:r>
      <w:r w:rsidRPr="00797F76">
        <w:rPr>
          <w:lang w:val="en-GB"/>
        </w:rPr>
        <w:t xml:space="preserve"> </w:t>
      </w:r>
      <w:r w:rsidR="00797F76" w:rsidRPr="00797F76">
        <w:rPr>
          <w:lang w:val="en-GB"/>
        </w:rPr>
        <w:t>Order 20/2024. (VII. 12.) of the NPA.</w:t>
      </w:r>
    </w:p>
  </w:footnote>
  <w:footnote w:id="7">
    <w:p w14:paraId="11CD05F7" w14:textId="2A86E291" w:rsidR="00EB7A13" w:rsidRPr="00EB7A13" w:rsidRDefault="00EB7A13" w:rsidP="00DC528E">
      <w:pPr>
        <w:pStyle w:val="Lbjegyzetszveg"/>
        <w:jc w:val="both"/>
        <w:rPr>
          <w:lang w:val="en-GB"/>
        </w:rPr>
      </w:pPr>
      <w:r w:rsidRPr="00EB7A13">
        <w:rPr>
          <w:rStyle w:val="Lbjegyzet-hivatkozs"/>
          <w:lang w:val="en-GB"/>
        </w:rPr>
        <w:footnoteRef/>
      </w:r>
      <w:r w:rsidRPr="00EB7A13">
        <w:rPr>
          <w:lang w:val="en-GB"/>
        </w:rPr>
        <w:t xml:space="preserve"> Response no. 30500/2587-7/2024 issued by the NPA to the HHC</w:t>
      </w:r>
      <w:r w:rsidR="00C44B4F">
        <w:rPr>
          <w:lang w:val="en-GB"/>
        </w:rPr>
        <w:t>’</w:t>
      </w:r>
      <w:r w:rsidRPr="00EB7A13">
        <w:rPr>
          <w:lang w:val="en-GB"/>
        </w:rPr>
        <w:t>s Freedom of Information (FOI) request on 31/05/2024.</w:t>
      </w:r>
    </w:p>
  </w:footnote>
  <w:footnote w:id="8">
    <w:p w14:paraId="0BDC06AF" w14:textId="2B987B99" w:rsidR="005A3941" w:rsidRPr="00EB7A13" w:rsidRDefault="005A3941" w:rsidP="005A3941">
      <w:pPr>
        <w:pStyle w:val="Lbjegyzetszveg"/>
        <w:jc w:val="both"/>
        <w:rPr>
          <w:lang w:val="en-GB"/>
        </w:rPr>
      </w:pPr>
      <w:r w:rsidRPr="00EB7A13">
        <w:rPr>
          <w:rStyle w:val="Lbjegyzet-hivatkozs"/>
          <w:lang w:val="en-GB"/>
        </w:rPr>
        <w:footnoteRef/>
      </w:r>
      <w:r w:rsidRPr="00EB7A13">
        <w:rPr>
          <w:lang w:val="en-GB"/>
        </w:rPr>
        <w:t xml:space="preserve"> Response no. 30500/5563-7/2023 issued by the NPA to the HHC</w:t>
      </w:r>
      <w:r w:rsidR="00C44B4F">
        <w:rPr>
          <w:lang w:val="en-GB"/>
        </w:rPr>
        <w:t>’</w:t>
      </w:r>
      <w:r w:rsidRPr="00EB7A13">
        <w:rPr>
          <w:lang w:val="en-GB"/>
        </w:rPr>
        <w:t xml:space="preserve">s FOI request on 04/12/2023.  </w:t>
      </w:r>
    </w:p>
  </w:footnote>
  <w:footnote w:id="9">
    <w:p w14:paraId="17D84458" w14:textId="77777777" w:rsidR="00FD664E" w:rsidRPr="00065D27" w:rsidRDefault="00FD664E" w:rsidP="00FD664E">
      <w:pPr>
        <w:pStyle w:val="Lbjegyzetszveg"/>
        <w:jc w:val="both"/>
        <w:rPr>
          <w:lang w:val="en-GB"/>
        </w:rPr>
      </w:pPr>
      <w:r w:rsidRPr="00065D27">
        <w:rPr>
          <w:rStyle w:val="Lbjegyzet-hivatkozs"/>
          <w:lang w:val="en-GB"/>
        </w:rPr>
        <w:footnoteRef/>
      </w:r>
      <w:r w:rsidRPr="00065D27">
        <w:rPr>
          <w:lang w:val="en-GB"/>
        </w:rPr>
        <w:t xml:space="preserve"> In Hungary, children under 16 are required to participate in compulsory education according to Section 45(3) of the Act CXC of 2011 on National Public Education.</w:t>
      </w:r>
    </w:p>
  </w:footnote>
  <w:footnote w:id="10">
    <w:p w14:paraId="35B0BE39" w14:textId="2554E05D" w:rsidR="000E3F40" w:rsidRPr="00C05C61" w:rsidRDefault="000E3F40" w:rsidP="00065D27">
      <w:pPr>
        <w:pStyle w:val="Lbjegyzetszveg"/>
        <w:jc w:val="both"/>
        <w:rPr>
          <w:lang w:val="en-GB"/>
        </w:rPr>
      </w:pPr>
      <w:r w:rsidRPr="00C05C61">
        <w:rPr>
          <w:rStyle w:val="Lbjegyzet-hivatkozs"/>
          <w:lang w:val="en-GB"/>
        </w:rPr>
        <w:footnoteRef/>
      </w:r>
      <w:r w:rsidRPr="00C05C61">
        <w:rPr>
          <w:lang w:val="en-GB"/>
        </w:rPr>
        <w:t xml:space="preserve"> </w:t>
      </w:r>
      <w:r w:rsidR="00C05C61" w:rsidRPr="00C05C61">
        <w:rPr>
          <w:lang w:val="en-GB"/>
        </w:rPr>
        <w:t xml:space="preserve">Act II of 2012 on Petty Offences, the Petty Offence Procedure, and the Petty Offence Registry System, </w:t>
      </w:r>
      <w:r w:rsidR="00B10216">
        <w:rPr>
          <w:lang w:val="en-GB"/>
        </w:rPr>
        <w:t>Sections</w:t>
      </w:r>
      <w:r w:rsidR="00C05C61" w:rsidRPr="00C05C61">
        <w:rPr>
          <w:lang w:val="en-GB"/>
        </w:rPr>
        <w:t xml:space="preserve"> 12, 15 and 23.</w:t>
      </w:r>
    </w:p>
  </w:footnote>
  <w:footnote w:id="11">
    <w:p w14:paraId="587E53B1" w14:textId="58239904" w:rsidR="0039745F" w:rsidRPr="00065D27" w:rsidRDefault="0039745F" w:rsidP="00065D27">
      <w:pPr>
        <w:pStyle w:val="Lbjegyzetszveg"/>
        <w:jc w:val="both"/>
        <w:rPr>
          <w:lang w:val="en-GB"/>
        </w:rPr>
      </w:pPr>
      <w:r w:rsidRPr="00065D27">
        <w:rPr>
          <w:rStyle w:val="Lbjegyzet-hivatkozs"/>
          <w:lang w:val="en-GB"/>
        </w:rPr>
        <w:footnoteRef/>
      </w:r>
      <w:r w:rsidRPr="00065D27">
        <w:rPr>
          <w:lang w:val="en-GB"/>
        </w:rPr>
        <w:t xml:space="preserve"> See</w:t>
      </w:r>
      <w:r w:rsidR="00671576" w:rsidRPr="00065D27">
        <w:rPr>
          <w:lang w:val="en-GB"/>
        </w:rPr>
        <w:t>,</w:t>
      </w:r>
      <w:r w:rsidRPr="00065D27">
        <w:rPr>
          <w:lang w:val="en-GB"/>
        </w:rPr>
        <w:t xml:space="preserve"> e.g. Radio Free Europe Hungary</w:t>
      </w:r>
      <w:r w:rsidR="00C44B4F">
        <w:rPr>
          <w:lang w:val="en-GB"/>
        </w:rPr>
        <w:t>’</w:t>
      </w:r>
      <w:r w:rsidRPr="00065D27">
        <w:rPr>
          <w:lang w:val="en-GB"/>
        </w:rPr>
        <w:t>s investigative report “Debtor</w:t>
      </w:r>
      <w:r w:rsidR="00C44B4F">
        <w:rPr>
          <w:lang w:val="en-GB"/>
        </w:rPr>
        <w:t>’</w:t>
      </w:r>
      <w:r w:rsidRPr="00065D27">
        <w:rPr>
          <w:lang w:val="en-GB"/>
        </w:rPr>
        <w:t xml:space="preserve">s prison” here with English subtitles: </w:t>
      </w:r>
      <w:hyperlink r:id="rId5" w:history="1">
        <w:r w:rsidRPr="00065D27">
          <w:rPr>
            <w:rStyle w:val="Hiperhivatkozs"/>
            <w:lang w:val="en-GB"/>
          </w:rPr>
          <w:t>https://www.youtube.com/watch?v=Zdx-oT0p16M</w:t>
        </w:r>
      </w:hyperlink>
      <w:r w:rsidR="00065D27" w:rsidRPr="00065D27">
        <w:rPr>
          <w:lang w:val="en-GB"/>
        </w:rPr>
        <w:t>.</w:t>
      </w:r>
    </w:p>
  </w:footnote>
  <w:footnote w:id="12">
    <w:p w14:paraId="61C90B3E" w14:textId="7D5AB558" w:rsidR="00FC51FB" w:rsidRPr="00065D27" w:rsidRDefault="00FC51FB" w:rsidP="00FC51FB">
      <w:pPr>
        <w:pStyle w:val="Lbjegyzetszveg"/>
        <w:jc w:val="both"/>
        <w:rPr>
          <w:lang w:val="en-GB"/>
        </w:rPr>
      </w:pPr>
      <w:r w:rsidRPr="00065D27">
        <w:rPr>
          <w:rStyle w:val="Lbjegyzet-hivatkozs"/>
          <w:lang w:val="en-GB"/>
        </w:rPr>
        <w:footnoteRef/>
      </w:r>
      <w:r w:rsidRPr="00065D27">
        <w:rPr>
          <w:lang w:val="en-GB"/>
        </w:rPr>
        <w:t xml:space="preserve"> Submission of the Justice and Rule of Law Programme of the Hungarian Helsinki Committee for the periodic visit to Hungary by the European Committee for the Prevention of Torture and Inhuman or Degrading Treatment or Punishment (CPT), March 2023</w:t>
      </w:r>
      <w:r w:rsidR="00887A54">
        <w:rPr>
          <w:lang w:val="en-GB"/>
        </w:rPr>
        <w:t xml:space="preserve">, </w:t>
      </w:r>
      <w:r w:rsidRPr="00065D27">
        <w:rPr>
          <w:lang w:val="en-GB"/>
        </w:rPr>
        <w:t xml:space="preserve">available at: </w:t>
      </w:r>
      <w:hyperlink r:id="rId6" w:history="1">
        <w:r w:rsidRPr="00220C98">
          <w:rPr>
            <w:rStyle w:val="Hiperhivatkozs"/>
            <w:lang w:val="en-GB"/>
          </w:rPr>
          <w:t>https://helsinki.hu/en/wp-content/uploads/sites/2/2023/</w:t>
        </w:r>
        <w:r w:rsidRPr="00220C98">
          <w:rPr>
            <w:rStyle w:val="Hiperhivatkozs"/>
            <w:lang w:val="en-GB"/>
          </w:rPr>
          <w:br/>
          <w:t>09/HHC_CriminalJustice_CPT2023-web.pdf</w:t>
        </w:r>
      </w:hyperlink>
      <w:r w:rsidR="00887A54" w:rsidRPr="003F3B1F">
        <w:t>.</w:t>
      </w:r>
    </w:p>
  </w:footnote>
  <w:footnote w:id="13">
    <w:p w14:paraId="015D95FB" w14:textId="75B715A7" w:rsidR="0039745F" w:rsidRPr="00065D27" w:rsidRDefault="0039745F" w:rsidP="00065D27">
      <w:pPr>
        <w:pStyle w:val="Lbjegyzetszveg"/>
        <w:jc w:val="both"/>
        <w:rPr>
          <w:lang w:val="en-GB"/>
        </w:rPr>
      </w:pPr>
      <w:r w:rsidRPr="00065D27">
        <w:rPr>
          <w:rStyle w:val="Lbjegyzet-hivatkozs"/>
          <w:lang w:val="en-GB"/>
        </w:rPr>
        <w:footnoteRef/>
      </w:r>
      <w:r w:rsidRPr="00065D27">
        <w:rPr>
          <w:lang w:val="en-GB"/>
        </w:rPr>
        <w:t xml:space="preserve"> See: </w:t>
      </w:r>
      <w:hyperlink r:id="rId7" w:history="1">
        <w:r w:rsidRPr="00065D27">
          <w:rPr>
            <w:rStyle w:val="Hiperhivatkozs"/>
            <w:lang w:val="en-GB"/>
          </w:rPr>
          <w:t>https://childrenofprisoners.eu/wp-content/uploads/2019/09/ACEs_briefing.pdf</w:t>
        </w:r>
      </w:hyperlink>
      <w:r w:rsidR="00065D27" w:rsidRPr="00065D27">
        <w:rPr>
          <w:lang w:val="en-GB"/>
        </w:rPr>
        <w:t>.</w:t>
      </w:r>
    </w:p>
  </w:footnote>
  <w:footnote w:id="14">
    <w:p w14:paraId="7E4F6824" w14:textId="77777777" w:rsidR="0039745F" w:rsidRPr="00065D27" w:rsidRDefault="0039745F" w:rsidP="00065D27">
      <w:pPr>
        <w:pStyle w:val="Lbjegyzetszveg"/>
        <w:jc w:val="both"/>
        <w:rPr>
          <w:lang w:val="en-GB"/>
        </w:rPr>
      </w:pPr>
      <w:r w:rsidRPr="00065D27">
        <w:rPr>
          <w:rStyle w:val="Lbjegyzet-hivatkozs"/>
          <w:lang w:val="en-GB"/>
        </w:rPr>
        <w:footnoteRef/>
      </w:r>
      <w:r w:rsidRPr="00065D27">
        <w:rPr>
          <w:lang w:val="en-GB"/>
        </w:rPr>
        <w:t xml:space="preserve"> See</w:t>
      </w:r>
      <w:r w:rsidR="00912594" w:rsidRPr="00065D27">
        <w:rPr>
          <w:lang w:val="en-GB"/>
        </w:rPr>
        <w:t>,</w:t>
      </w:r>
      <w:r w:rsidRPr="00065D27">
        <w:rPr>
          <w:lang w:val="en-GB"/>
        </w:rPr>
        <w:t xml:space="preserve"> </w:t>
      </w:r>
      <w:r w:rsidR="00912594" w:rsidRPr="00065D27">
        <w:rPr>
          <w:lang w:val="en-GB"/>
        </w:rPr>
        <w:t>e.g.</w:t>
      </w:r>
      <w:r w:rsidRPr="00065D27">
        <w:rPr>
          <w:lang w:val="en-GB"/>
        </w:rPr>
        <w:t xml:space="preserve"> Stillman, S. (2024), </w:t>
      </w:r>
      <w:hyperlink r:id="rId8" w:history="1">
        <w:r w:rsidRPr="00065D27">
          <w:rPr>
            <w:rStyle w:val="Hiperhivatkozs"/>
            <w:lang w:val="en-GB"/>
          </w:rPr>
          <w:t>Do Children Have a “Right to Hug” their Parents?</w:t>
        </w:r>
      </w:hyperlink>
      <w:r w:rsidRPr="00065D27">
        <w:rPr>
          <w:lang w:val="en-GB"/>
        </w:rPr>
        <w:t xml:space="preserve"> The New Yorker.</w:t>
      </w:r>
    </w:p>
  </w:footnote>
  <w:footnote w:id="15">
    <w:p w14:paraId="475B227E" w14:textId="144D9062" w:rsidR="002A1DB0" w:rsidRPr="00065D27" w:rsidRDefault="002A1DB0" w:rsidP="00065D27">
      <w:pPr>
        <w:pStyle w:val="Lbjegyzetszveg"/>
        <w:jc w:val="both"/>
        <w:rPr>
          <w:lang w:val="en-GB"/>
        </w:rPr>
      </w:pPr>
      <w:r w:rsidRPr="00065D27">
        <w:rPr>
          <w:rStyle w:val="Lbjegyzet-hivatkozs"/>
          <w:lang w:val="en-GB"/>
        </w:rPr>
        <w:footnoteRef/>
      </w:r>
      <w:r w:rsidRPr="00065D27">
        <w:rPr>
          <w:lang w:val="en-GB"/>
        </w:rPr>
        <w:t xml:space="preserve"> See HHC</w:t>
      </w:r>
      <w:r w:rsidR="00C44B4F">
        <w:rPr>
          <w:lang w:val="en-GB"/>
        </w:rPr>
        <w:t>’</w:t>
      </w:r>
      <w:r w:rsidRPr="00065D27">
        <w:rPr>
          <w:lang w:val="en-GB"/>
        </w:rPr>
        <w:t xml:space="preserve">s </w:t>
      </w:r>
      <w:hyperlink r:id="rId9" w:history="1">
        <w:r w:rsidRPr="00065D27">
          <w:rPr>
            <w:rStyle w:val="Hiperhivatkozs"/>
            <w:lang w:val="en-GB"/>
          </w:rPr>
          <w:t>Factsheet on contacts with the outside world</w:t>
        </w:r>
      </w:hyperlink>
      <w:r w:rsidRPr="00065D27">
        <w:rPr>
          <w:lang w:val="en-GB"/>
        </w:rPr>
        <w:t>.</w:t>
      </w:r>
    </w:p>
  </w:footnote>
  <w:footnote w:id="16">
    <w:p w14:paraId="0E471311" w14:textId="77777777" w:rsidR="0039745F" w:rsidRPr="00065D27" w:rsidRDefault="0039745F" w:rsidP="00065D27">
      <w:pPr>
        <w:pStyle w:val="Lbjegyzetszveg"/>
        <w:jc w:val="both"/>
        <w:rPr>
          <w:lang w:val="en-GB"/>
        </w:rPr>
      </w:pPr>
      <w:r w:rsidRPr="00065D27">
        <w:rPr>
          <w:rStyle w:val="Lbjegyzet-hivatkozs"/>
          <w:lang w:val="en-GB"/>
        </w:rPr>
        <w:footnoteRef/>
      </w:r>
      <w:r w:rsidRPr="00065D27">
        <w:rPr>
          <w:lang w:val="en-GB"/>
        </w:rPr>
        <w:t xml:space="preserve"> </w:t>
      </w:r>
      <w:proofErr w:type="spellStart"/>
      <w:r w:rsidRPr="00065D27">
        <w:rPr>
          <w:lang w:val="en-GB"/>
        </w:rPr>
        <w:t>Kovács</w:t>
      </w:r>
      <w:proofErr w:type="spellEnd"/>
      <w:r w:rsidRPr="00065D27">
        <w:rPr>
          <w:lang w:val="en-GB"/>
        </w:rPr>
        <w:t xml:space="preserve">, P., </w:t>
      </w:r>
      <w:proofErr w:type="spellStart"/>
      <w:r w:rsidRPr="00065D27">
        <w:rPr>
          <w:lang w:val="en-GB"/>
        </w:rPr>
        <w:t>Krámer</w:t>
      </w:r>
      <w:proofErr w:type="spellEnd"/>
      <w:r w:rsidRPr="00065D27">
        <w:rPr>
          <w:lang w:val="en-GB"/>
        </w:rPr>
        <w:t xml:space="preserve">, L., &amp; </w:t>
      </w:r>
      <w:proofErr w:type="spellStart"/>
      <w:r w:rsidRPr="00065D27">
        <w:rPr>
          <w:lang w:val="en-GB"/>
        </w:rPr>
        <w:t>Szegő</w:t>
      </w:r>
      <w:proofErr w:type="spellEnd"/>
      <w:r w:rsidRPr="00065D27">
        <w:rPr>
          <w:lang w:val="en-GB"/>
        </w:rPr>
        <w:t xml:space="preserve">, D. (2021), </w:t>
      </w:r>
      <w:hyperlink r:id="rId10" w:history="1">
        <w:r w:rsidRPr="00065D27">
          <w:rPr>
            <w:rStyle w:val="Hiperhivatkozs"/>
            <w:lang w:val="en-GB"/>
          </w:rPr>
          <w:t>Keeping in Contact in Hungarian Penitentiaries</w:t>
        </w:r>
      </w:hyperlink>
      <w:r w:rsidRPr="00065D27">
        <w:rPr>
          <w:lang w:val="en-GB"/>
        </w:rPr>
        <w:t>. FECSKE.</w:t>
      </w:r>
    </w:p>
  </w:footnote>
  <w:footnote w:id="17">
    <w:p w14:paraId="42904414" w14:textId="01EFD7A1" w:rsidR="00E80B54" w:rsidRDefault="00E80B54" w:rsidP="003F3B1F">
      <w:pPr>
        <w:pStyle w:val="Lbjegyzetszveg"/>
        <w:jc w:val="both"/>
      </w:pPr>
      <w:r>
        <w:rPr>
          <w:rStyle w:val="Lbjegyzet-hivatkozs"/>
        </w:rPr>
        <w:footnoteRef/>
      </w:r>
      <w:r w:rsidR="00887A54">
        <w:t xml:space="preserve"> </w:t>
      </w:r>
      <w:proofErr w:type="spellStart"/>
      <w:r w:rsidR="003F3B1F" w:rsidRPr="003F3B1F">
        <w:t>Hungarian</w:t>
      </w:r>
      <w:proofErr w:type="spellEnd"/>
      <w:r w:rsidR="003F3B1F" w:rsidRPr="003F3B1F">
        <w:t xml:space="preserve"> Helsinki </w:t>
      </w:r>
      <w:proofErr w:type="spellStart"/>
      <w:r w:rsidR="003F3B1F" w:rsidRPr="003F3B1F">
        <w:t>Committee</w:t>
      </w:r>
      <w:proofErr w:type="spellEnd"/>
      <w:r w:rsidR="003F3B1F" w:rsidRPr="003F3B1F">
        <w:t xml:space="preserve">, </w:t>
      </w:r>
      <w:proofErr w:type="spellStart"/>
      <w:r w:rsidR="003F3B1F" w:rsidRPr="003F3B1F">
        <w:rPr>
          <w:i/>
          <w:iCs/>
        </w:rPr>
        <w:t>Rule</w:t>
      </w:r>
      <w:proofErr w:type="spellEnd"/>
      <w:r w:rsidR="003F3B1F" w:rsidRPr="003F3B1F">
        <w:rPr>
          <w:i/>
          <w:iCs/>
        </w:rPr>
        <w:t xml:space="preserve"> of Law </w:t>
      </w:r>
      <w:proofErr w:type="spellStart"/>
      <w:r w:rsidR="003F3B1F" w:rsidRPr="003F3B1F">
        <w:rPr>
          <w:i/>
          <w:iCs/>
        </w:rPr>
        <w:t>Backsliding</w:t>
      </w:r>
      <w:proofErr w:type="spellEnd"/>
      <w:r w:rsidR="003F3B1F" w:rsidRPr="003F3B1F">
        <w:rPr>
          <w:i/>
          <w:iCs/>
        </w:rPr>
        <w:t xml:space="preserve"> in Hungary </w:t>
      </w:r>
      <w:proofErr w:type="spellStart"/>
      <w:r w:rsidR="003F3B1F" w:rsidRPr="003F3B1F">
        <w:rPr>
          <w:i/>
          <w:iCs/>
        </w:rPr>
        <w:t>From</w:t>
      </w:r>
      <w:proofErr w:type="spellEnd"/>
      <w:r w:rsidR="003F3B1F" w:rsidRPr="003F3B1F">
        <w:rPr>
          <w:i/>
          <w:iCs/>
        </w:rPr>
        <w:t xml:space="preserve"> a </w:t>
      </w:r>
      <w:proofErr w:type="spellStart"/>
      <w:r w:rsidR="003F3B1F" w:rsidRPr="003F3B1F">
        <w:rPr>
          <w:i/>
          <w:iCs/>
        </w:rPr>
        <w:t>Criminal</w:t>
      </w:r>
      <w:proofErr w:type="spellEnd"/>
      <w:r w:rsidR="003F3B1F" w:rsidRPr="003F3B1F">
        <w:rPr>
          <w:i/>
          <w:iCs/>
        </w:rPr>
        <w:t xml:space="preserve"> </w:t>
      </w:r>
      <w:proofErr w:type="spellStart"/>
      <w:r w:rsidR="003F3B1F" w:rsidRPr="003F3B1F">
        <w:rPr>
          <w:i/>
          <w:iCs/>
        </w:rPr>
        <w:t>Justice</w:t>
      </w:r>
      <w:proofErr w:type="spellEnd"/>
      <w:r w:rsidR="003F3B1F" w:rsidRPr="003F3B1F">
        <w:rPr>
          <w:i/>
          <w:iCs/>
        </w:rPr>
        <w:t xml:space="preserve"> and Law </w:t>
      </w:r>
      <w:proofErr w:type="spellStart"/>
      <w:r w:rsidR="003F3B1F" w:rsidRPr="003F3B1F">
        <w:rPr>
          <w:i/>
          <w:iCs/>
        </w:rPr>
        <w:t>Enforcement</w:t>
      </w:r>
      <w:proofErr w:type="spellEnd"/>
      <w:r w:rsidR="003F3B1F" w:rsidRPr="003F3B1F">
        <w:rPr>
          <w:i/>
          <w:iCs/>
        </w:rPr>
        <w:t xml:space="preserve"> </w:t>
      </w:r>
      <w:proofErr w:type="spellStart"/>
      <w:r w:rsidR="003F3B1F" w:rsidRPr="003F3B1F">
        <w:rPr>
          <w:i/>
          <w:iCs/>
        </w:rPr>
        <w:t>Perspective</w:t>
      </w:r>
      <w:proofErr w:type="spellEnd"/>
      <w:r w:rsidR="003F3B1F" w:rsidRPr="003F3B1F">
        <w:t xml:space="preserve">, </w:t>
      </w:r>
      <w:proofErr w:type="spellStart"/>
      <w:r w:rsidR="003F3B1F" w:rsidRPr="003F3B1F">
        <w:t>January</w:t>
      </w:r>
      <w:proofErr w:type="spellEnd"/>
      <w:r w:rsidR="003F3B1F" w:rsidRPr="003F3B1F">
        <w:t xml:space="preserve"> 2023, </w:t>
      </w:r>
      <w:proofErr w:type="spellStart"/>
      <w:r w:rsidR="003F3B1F" w:rsidRPr="003F3B1F">
        <w:t>available</w:t>
      </w:r>
      <w:proofErr w:type="spellEnd"/>
      <w:r w:rsidR="003F3B1F" w:rsidRPr="003F3B1F">
        <w:t xml:space="preserve"> </w:t>
      </w:r>
      <w:proofErr w:type="spellStart"/>
      <w:r w:rsidR="003F3B1F" w:rsidRPr="003F3B1F">
        <w:t>at</w:t>
      </w:r>
      <w:proofErr w:type="spellEnd"/>
      <w:r w:rsidR="003F3B1F" w:rsidRPr="003F3B1F">
        <w:t xml:space="preserve">: </w:t>
      </w:r>
      <w:hyperlink r:id="rId11" w:history="1">
        <w:r w:rsidR="003F3B1F" w:rsidRPr="003F3B1F">
          <w:rPr>
            <w:rStyle w:val="Hiperhivatkozs"/>
          </w:rPr>
          <w:t>https://helsinki.hu/en/rule-of-law-backsliding-from-a-criminal-justice-perspective/</w:t>
        </w:r>
      </w:hyperlink>
      <w:r w:rsidR="003F3B1F" w:rsidRPr="003F3B1F">
        <w:t>.</w:t>
      </w:r>
    </w:p>
  </w:footnote>
  <w:footnote w:id="18">
    <w:p w14:paraId="12625DDD" w14:textId="58C68A59" w:rsidR="00DD0CF3" w:rsidRPr="00065D27" w:rsidRDefault="00DD0CF3" w:rsidP="003F3B1F">
      <w:pPr>
        <w:pStyle w:val="Lbjegyzetszveg"/>
        <w:jc w:val="both"/>
        <w:rPr>
          <w:lang w:val="en-GB"/>
        </w:rPr>
      </w:pPr>
      <w:r w:rsidRPr="00065D27">
        <w:rPr>
          <w:rStyle w:val="Lbjegyzet-hivatkozs"/>
          <w:lang w:val="en-GB"/>
        </w:rPr>
        <w:footnoteRef/>
      </w:r>
      <w:r w:rsidR="00887A54">
        <w:rPr>
          <w:lang w:val="en-GB"/>
        </w:rPr>
        <w:t xml:space="preserve"> </w:t>
      </w:r>
      <w:proofErr w:type="spellStart"/>
      <w:r w:rsidRPr="00065D27">
        <w:rPr>
          <w:lang w:val="en-GB"/>
        </w:rPr>
        <w:t>Takó</w:t>
      </w:r>
      <w:proofErr w:type="spellEnd"/>
      <w:r w:rsidRPr="00065D27">
        <w:rPr>
          <w:lang w:val="en-GB"/>
        </w:rPr>
        <w:t xml:space="preserve"> and </w:t>
      </w:r>
      <w:proofErr w:type="spellStart"/>
      <w:r w:rsidRPr="00065D27">
        <w:rPr>
          <w:lang w:val="en-GB"/>
        </w:rPr>
        <w:t>Visztné</w:t>
      </w:r>
      <w:proofErr w:type="spellEnd"/>
      <w:r w:rsidRPr="00065D27">
        <w:rPr>
          <w:lang w:val="en-GB"/>
        </w:rPr>
        <w:t xml:space="preserve"> </w:t>
      </w:r>
      <w:proofErr w:type="spellStart"/>
      <w:r w:rsidRPr="00065D27">
        <w:rPr>
          <w:lang w:val="en-GB"/>
        </w:rPr>
        <w:t>Zámbó</w:t>
      </w:r>
      <w:proofErr w:type="spellEnd"/>
      <w:r w:rsidRPr="00065D27">
        <w:rPr>
          <w:lang w:val="en-GB"/>
        </w:rPr>
        <w:t xml:space="preserve"> v. Hungary, Applications nos. </w:t>
      </w:r>
      <w:hyperlink r:id="rId12" w:anchor="%7B%22itemid%22:[%22001-228027%22]%7D" w:history="1">
        <w:r w:rsidRPr="00065D27">
          <w:rPr>
            <w:rStyle w:val="Hiperhivatkozs"/>
            <w:lang w:val="en-GB"/>
          </w:rPr>
          <w:t>82939/17</w:t>
        </w:r>
      </w:hyperlink>
      <w:r w:rsidRPr="00065D27">
        <w:rPr>
          <w:lang w:val="en-GB"/>
        </w:rPr>
        <w:t xml:space="preserve"> and </w:t>
      </w:r>
      <w:hyperlink r:id="rId13" w:anchor="%7B%22itemid%22:[%22001-228027%22]%7D" w:history="1">
        <w:r w:rsidRPr="00065D27">
          <w:rPr>
            <w:rStyle w:val="Hiperhivatkozs"/>
            <w:lang w:val="en-GB"/>
          </w:rPr>
          <w:t>27166/19</w:t>
        </w:r>
      </w:hyperlink>
      <w:r w:rsidRPr="00065D27">
        <w:rPr>
          <w:lang w:val="en-GB"/>
        </w:rPr>
        <w:t>, §14.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6BC58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D607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9501A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42BE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6729E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D8E2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1821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2628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E64B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3834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12E11"/>
    <w:multiLevelType w:val="hybridMultilevel"/>
    <w:tmpl w:val="056E9E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0CB65948"/>
    <w:multiLevelType w:val="multilevel"/>
    <w:tmpl w:val="CD04C5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794835"/>
    <w:multiLevelType w:val="multilevel"/>
    <w:tmpl w:val="AA0E44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AE14E2A"/>
    <w:multiLevelType w:val="hybridMultilevel"/>
    <w:tmpl w:val="B9AE016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4306A77"/>
    <w:multiLevelType w:val="hybridMultilevel"/>
    <w:tmpl w:val="4C3859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601D0321"/>
    <w:multiLevelType w:val="multilevel"/>
    <w:tmpl w:val="664CD5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D523273"/>
    <w:multiLevelType w:val="multilevel"/>
    <w:tmpl w:val="43D0F5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A5E3EE2"/>
    <w:multiLevelType w:val="hybridMultilevel"/>
    <w:tmpl w:val="54F6C21E"/>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7B50717F"/>
    <w:multiLevelType w:val="hybridMultilevel"/>
    <w:tmpl w:val="C188316C"/>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789589895">
    <w:abstractNumId w:val="17"/>
  </w:num>
  <w:num w:numId="2" w16cid:durableId="727803990">
    <w:abstractNumId w:val="9"/>
  </w:num>
  <w:num w:numId="3" w16cid:durableId="1207645984">
    <w:abstractNumId w:val="7"/>
  </w:num>
  <w:num w:numId="4" w16cid:durableId="737828671">
    <w:abstractNumId w:val="6"/>
  </w:num>
  <w:num w:numId="5" w16cid:durableId="1117338482">
    <w:abstractNumId w:val="5"/>
  </w:num>
  <w:num w:numId="6" w16cid:durableId="1502158313">
    <w:abstractNumId w:val="4"/>
  </w:num>
  <w:num w:numId="7" w16cid:durableId="578053071">
    <w:abstractNumId w:val="8"/>
  </w:num>
  <w:num w:numId="8" w16cid:durableId="1997146406">
    <w:abstractNumId w:val="3"/>
  </w:num>
  <w:num w:numId="9" w16cid:durableId="500315927">
    <w:abstractNumId w:val="2"/>
  </w:num>
  <w:num w:numId="10" w16cid:durableId="694238170">
    <w:abstractNumId w:val="1"/>
  </w:num>
  <w:num w:numId="11" w16cid:durableId="1052457453">
    <w:abstractNumId w:val="0"/>
  </w:num>
  <w:num w:numId="12" w16cid:durableId="1328359193">
    <w:abstractNumId w:val="16"/>
  </w:num>
  <w:num w:numId="13" w16cid:durableId="1845440362">
    <w:abstractNumId w:val="15"/>
  </w:num>
  <w:num w:numId="14" w16cid:durableId="1100684121">
    <w:abstractNumId w:val="12"/>
  </w:num>
  <w:num w:numId="15" w16cid:durableId="611013767">
    <w:abstractNumId w:val="11"/>
  </w:num>
  <w:num w:numId="16" w16cid:durableId="1415325625">
    <w:abstractNumId w:val="10"/>
  </w:num>
  <w:num w:numId="17" w16cid:durableId="1716615864">
    <w:abstractNumId w:val="13"/>
  </w:num>
  <w:num w:numId="18" w16cid:durableId="1978489690">
    <w:abstractNumId w:val="14"/>
  </w:num>
  <w:num w:numId="19" w16cid:durableId="8215013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FDE"/>
    <w:rsid w:val="00025FE0"/>
    <w:rsid w:val="00030A0D"/>
    <w:rsid w:val="00030A82"/>
    <w:rsid w:val="00030DCB"/>
    <w:rsid w:val="00052E6C"/>
    <w:rsid w:val="00053BD7"/>
    <w:rsid w:val="00065D27"/>
    <w:rsid w:val="0006696C"/>
    <w:rsid w:val="0007439A"/>
    <w:rsid w:val="000B497C"/>
    <w:rsid w:val="000D1320"/>
    <w:rsid w:val="000E3F40"/>
    <w:rsid w:val="000F0782"/>
    <w:rsid w:val="001244E9"/>
    <w:rsid w:val="00125760"/>
    <w:rsid w:val="00134468"/>
    <w:rsid w:val="001525A9"/>
    <w:rsid w:val="00160B58"/>
    <w:rsid w:val="001630AB"/>
    <w:rsid w:val="001830D1"/>
    <w:rsid w:val="001A1BB0"/>
    <w:rsid w:val="001A2D65"/>
    <w:rsid w:val="001A6DD0"/>
    <w:rsid w:val="001B10C1"/>
    <w:rsid w:val="001C0254"/>
    <w:rsid w:val="001C2693"/>
    <w:rsid w:val="001C6C73"/>
    <w:rsid w:val="001D0845"/>
    <w:rsid w:val="001D210D"/>
    <w:rsid w:val="001F41F1"/>
    <w:rsid w:val="00200B22"/>
    <w:rsid w:val="00203628"/>
    <w:rsid w:val="00203C3F"/>
    <w:rsid w:val="00222AD2"/>
    <w:rsid w:val="00227FF3"/>
    <w:rsid w:val="002374EE"/>
    <w:rsid w:val="00251B4B"/>
    <w:rsid w:val="00256E22"/>
    <w:rsid w:val="00257503"/>
    <w:rsid w:val="002922E4"/>
    <w:rsid w:val="002939F0"/>
    <w:rsid w:val="002A1DB0"/>
    <w:rsid w:val="002A4554"/>
    <w:rsid w:val="002A6926"/>
    <w:rsid w:val="002B0E7D"/>
    <w:rsid w:val="002B2B7C"/>
    <w:rsid w:val="002B6731"/>
    <w:rsid w:val="002E5773"/>
    <w:rsid w:val="00331F0E"/>
    <w:rsid w:val="00346A11"/>
    <w:rsid w:val="00376A20"/>
    <w:rsid w:val="00376CF7"/>
    <w:rsid w:val="003775ED"/>
    <w:rsid w:val="0039745F"/>
    <w:rsid w:val="003977CD"/>
    <w:rsid w:val="003A1F28"/>
    <w:rsid w:val="003A3309"/>
    <w:rsid w:val="003C2F28"/>
    <w:rsid w:val="003D4518"/>
    <w:rsid w:val="003F036B"/>
    <w:rsid w:val="003F2DCF"/>
    <w:rsid w:val="003F3B1F"/>
    <w:rsid w:val="00404F34"/>
    <w:rsid w:val="00414CBE"/>
    <w:rsid w:val="00422670"/>
    <w:rsid w:val="00445932"/>
    <w:rsid w:val="0048030C"/>
    <w:rsid w:val="00491AFF"/>
    <w:rsid w:val="004A02E4"/>
    <w:rsid w:val="004A26A6"/>
    <w:rsid w:val="004B2742"/>
    <w:rsid w:val="004B36DE"/>
    <w:rsid w:val="004B5549"/>
    <w:rsid w:val="004B5645"/>
    <w:rsid w:val="004C7341"/>
    <w:rsid w:val="004D4110"/>
    <w:rsid w:val="004E0B45"/>
    <w:rsid w:val="004E111F"/>
    <w:rsid w:val="004E6FF6"/>
    <w:rsid w:val="0050543F"/>
    <w:rsid w:val="00511F7D"/>
    <w:rsid w:val="00533722"/>
    <w:rsid w:val="00556C6D"/>
    <w:rsid w:val="00593385"/>
    <w:rsid w:val="0059494E"/>
    <w:rsid w:val="00595967"/>
    <w:rsid w:val="005A3941"/>
    <w:rsid w:val="005B6A01"/>
    <w:rsid w:val="005C092E"/>
    <w:rsid w:val="005C64BA"/>
    <w:rsid w:val="005D7583"/>
    <w:rsid w:val="005E48DA"/>
    <w:rsid w:val="005F16EC"/>
    <w:rsid w:val="005F25D2"/>
    <w:rsid w:val="006021DC"/>
    <w:rsid w:val="00605880"/>
    <w:rsid w:val="00615731"/>
    <w:rsid w:val="0062079B"/>
    <w:rsid w:val="00632EE4"/>
    <w:rsid w:val="00634424"/>
    <w:rsid w:val="00635B07"/>
    <w:rsid w:val="00641598"/>
    <w:rsid w:val="0065211E"/>
    <w:rsid w:val="00652F75"/>
    <w:rsid w:val="00662C1C"/>
    <w:rsid w:val="00670E07"/>
    <w:rsid w:val="00671576"/>
    <w:rsid w:val="00692213"/>
    <w:rsid w:val="006A6D43"/>
    <w:rsid w:val="006B2DBD"/>
    <w:rsid w:val="006B7A4E"/>
    <w:rsid w:val="006E1B31"/>
    <w:rsid w:val="006E78BA"/>
    <w:rsid w:val="006E7BAD"/>
    <w:rsid w:val="006F6470"/>
    <w:rsid w:val="00724DE6"/>
    <w:rsid w:val="007331DC"/>
    <w:rsid w:val="0073555F"/>
    <w:rsid w:val="007373C3"/>
    <w:rsid w:val="007436DE"/>
    <w:rsid w:val="00756AF6"/>
    <w:rsid w:val="0076359D"/>
    <w:rsid w:val="00776782"/>
    <w:rsid w:val="00793FF4"/>
    <w:rsid w:val="00794720"/>
    <w:rsid w:val="00797F76"/>
    <w:rsid w:val="007B2694"/>
    <w:rsid w:val="007D63D4"/>
    <w:rsid w:val="007E7FDA"/>
    <w:rsid w:val="008108A6"/>
    <w:rsid w:val="0082288B"/>
    <w:rsid w:val="00886984"/>
    <w:rsid w:val="00886A20"/>
    <w:rsid w:val="00887A54"/>
    <w:rsid w:val="008B01AD"/>
    <w:rsid w:val="008B5ACE"/>
    <w:rsid w:val="008D1348"/>
    <w:rsid w:val="009071E6"/>
    <w:rsid w:val="00912594"/>
    <w:rsid w:val="00913559"/>
    <w:rsid w:val="009172DB"/>
    <w:rsid w:val="009469EB"/>
    <w:rsid w:val="00950225"/>
    <w:rsid w:val="00951580"/>
    <w:rsid w:val="0096027D"/>
    <w:rsid w:val="009856A2"/>
    <w:rsid w:val="009C0CFF"/>
    <w:rsid w:val="009C4F50"/>
    <w:rsid w:val="009C59D6"/>
    <w:rsid w:val="009D1448"/>
    <w:rsid w:val="009D5BCC"/>
    <w:rsid w:val="009E0DFE"/>
    <w:rsid w:val="009E72FD"/>
    <w:rsid w:val="009F119B"/>
    <w:rsid w:val="009F6A50"/>
    <w:rsid w:val="00A0459B"/>
    <w:rsid w:val="00A27C56"/>
    <w:rsid w:val="00A30A4C"/>
    <w:rsid w:val="00A314A3"/>
    <w:rsid w:val="00A37B37"/>
    <w:rsid w:val="00A46286"/>
    <w:rsid w:val="00A50A03"/>
    <w:rsid w:val="00A5303E"/>
    <w:rsid w:val="00A632D4"/>
    <w:rsid w:val="00A654A5"/>
    <w:rsid w:val="00A77A79"/>
    <w:rsid w:val="00AA234C"/>
    <w:rsid w:val="00AB2B84"/>
    <w:rsid w:val="00AC44BA"/>
    <w:rsid w:val="00AD0F2C"/>
    <w:rsid w:val="00AD236A"/>
    <w:rsid w:val="00AD4A62"/>
    <w:rsid w:val="00AE6E3C"/>
    <w:rsid w:val="00AF1C92"/>
    <w:rsid w:val="00AF2C9C"/>
    <w:rsid w:val="00B10216"/>
    <w:rsid w:val="00B110F8"/>
    <w:rsid w:val="00B1371C"/>
    <w:rsid w:val="00B17BBD"/>
    <w:rsid w:val="00B21D40"/>
    <w:rsid w:val="00B254A1"/>
    <w:rsid w:val="00B25568"/>
    <w:rsid w:val="00B26D39"/>
    <w:rsid w:val="00B337E9"/>
    <w:rsid w:val="00B358DE"/>
    <w:rsid w:val="00B40D45"/>
    <w:rsid w:val="00B447DD"/>
    <w:rsid w:val="00B459D8"/>
    <w:rsid w:val="00B54A3A"/>
    <w:rsid w:val="00B954EB"/>
    <w:rsid w:val="00BA21D0"/>
    <w:rsid w:val="00BA7490"/>
    <w:rsid w:val="00BB6917"/>
    <w:rsid w:val="00BC23F5"/>
    <w:rsid w:val="00BC59FD"/>
    <w:rsid w:val="00BD2C23"/>
    <w:rsid w:val="00BD7472"/>
    <w:rsid w:val="00BE5450"/>
    <w:rsid w:val="00C0210C"/>
    <w:rsid w:val="00C02F4B"/>
    <w:rsid w:val="00C05C61"/>
    <w:rsid w:val="00C162FB"/>
    <w:rsid w:val="00C201D7"/>
    <w:rsid w:val="00C23EF9"/>
    <w:rsid w:val="00C331A4"/>
    <w:rsid w:val="00C44B4F"/>
    <w:rsid w:val="00C51451"/>
    <w:rsid w:val="00C52AFA"/>
    <w:rsid w:val="00C612D1"/>
    <w:rsid w:val="00C6259A"/>
    <w:rsid w:val="00C80DB1"/>
    <w:rsid w:val="00C8286E"/>
    <w:rsid w:val="00C83605"/>
    <w:rsid w:val="00C93FBB"/>
    <w:rsid w:val="00C93FDE"/>
    <w:rsid w:val="00C9639A"/>
    <w:rsid w:val="00CC4EA7"/>
    <w:rsid w:val="00CD0BA7"/>
    <w:rsid w:val="00CD72FB"/>
    <w:rsid w:val="00CE6269"/>
    <w:rsid w:val="00D10462"/>
    <w:rsid w:val="00D118ED"/>
    <w:rsid w:val="00D14C2D"/>
    <w:rsid w:val="00D238B1"/>
    <w:rsid w:val="00D26077"/>
    <w:rsid w:val="00D26367"/>
    <w:rsid w:val="00D30788"/>
    <w:rsid w:val="00D33718"/>
    <w:rsid w:val="00D34D76"/>
    <w:rsid w:val="00D4622A"/>
    <w:rsid w:val="00D66F5F"/>
    <w:rsid w:val="00D73231"/>
    <w:rsid w:val="00D86764"/>
    <w:rsid w:val="00DA5FFA"/>
    <w:rsid w:val="00DC1F53"/>
    <w:rsid w:val="00DC528E"/>
    <w:rsid w:val="00DD0CF3"/>
    <w:rsid w:val="00DD5C9B"/>
    <w:rsid w:val="00DD6021"/>
    <w:rsid w:val="00DF0130"/>
    <w:rsid w:val="00E02B07"/>
    <w:rsid w:val="00E07A8C"/>
    <w:rsid w:val="00E43545"/>
    <w:rsid w:val="00E5384D"/>
    <w:rsid w:val="00E57CA2"/>
    <w:rsid w:val="00E80B54"/>
    <w:rsid w:val="00EB48C5"/>
    <w:rsid w:val="00EB7A13"/>
    <w:rsid w:val="00EC0BFF"/>
    <w:rsid w:val="00ED414F"/>
    <w:rsid w:val="00ED4BFD"/>
    <w:rsid w:val="00EE7831"/>
    <w:rsid w:val="00F0578E"/>
    <w:rsid w:val="00F140E3"/>
    <w:rsid w:val="00F142A8"/>
    <w:rsid w:val="00F815DF"/>
    <w:rsid w:val="00F92763"/>
    <w:rsid w:val="00F96708"/>
    <w:rsid w:val="00FB15B7"/>
    <w:rsid w:val="00FB63B1"/>
    <w:rsid w:val="00FC51FB"/>
    <w:rsid w:val="00FD16B2"/>
    <w:rsid w:val="00FD664E"/>
    <w:rsid w:val="00FF513F"/>
    <w:rsid w:val="00FF7DE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97F7220"/>
  <w15:chartTrackingRefBased/>
  <w15:docId w15:val="{E1E285ED-ACE4-4482-9A24-A64867B14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D4A62"/>
  </w:style>
  <w:style w:type="paragraph" w:styleId="Cmsor1">
    <w:name w:val="heading 1"/>
    <w:basedOn w:val="Norml"/>
    <w:next w:val="Norml"/>
    <w:link w:val="Cmsor1Char"/>
    <w:uiPriority w:val="9"/>
    <w:qFormat/>
    <w:rsid w:val="00662C1C"/>
    <w:pPr>
      <w:spacing w:before="640" w:after="240"/>
      <w:jc w:val="both"/>
      <w:outlineLvl w:val="0"/>
    </w:pPr>
    <w:rPr>
      <w:rFonts w:ascii="ABC Ginto Nord" w:hAnsi="ABC Ginto Nord"/>
      <w:b/>
      <w:sz w:val="24"/>
      <w:lang w:val="en-GB"/>
    </w:rPr>
  </w:style>
  <w:style w:type="paragraph" w:styleId="Cmsor2">
    <w:name w:val="heading 2"/>
    <w:basedOn w:val="Norml"/>
    <w:next w:val="Norml"/>
    <w:link w:val="Cmsor2Char"/>
    <w:uiPriority w:val="9"/>
    <w:unhideWhenUsed/>
    <w:qFormat/>
    <w:rsid w:val="00376A20"/>
    <w:pPr>
      <w:spacing w:before="360"/>
      <w:jc w:val="both"/>
      <w:outlineLvl w:val="1"/>
    </w:pPr>
    <w:rPr>
      <w:rFonts w:ascii="ABC Ginto Nord" w:hAnsi="ABC Ginto Nord"/>
      <w:sz w:val="20"/>
    </w:rPr>
  </w:style>
  <w:style w:type="paragraph" w:styleId="Cmsor3">
    <w:name w:val="heading 3"/>
    <w:basedOn w:val="Cmsor2"/>
    <w:next w:val="Norml"/>
    <w:link w:val="Cmsor3Char"/>
    <w:uiPriority w:val="9"/>
    <w:unhideWhenUsed/>
    <w:rsid w:val="006E1B31"/>
    <w:pPr>
      <w:spacing w:before="240" w:after="120"/>
      <w:outlineLvl w:val="2"/>
    </w:pPr>
    <w:rPr>
      <w:sz w:val="18"/>
      <w:lang w:val="en-GB"/>
    </w:rPr>
  </w:style>
  <w:style w:type="paragraph" w:styleId="Cmsor4">
    <w:name w:val="heading 4"/>
    <w:basedOn w:val="Norml"/>
    <w:next w:val="Norml"/>
    <w:link w:val="Cmsor4Char"/>
    <w:uiPriority w:val="9"/>
    <w:unhideWhenUsed/>
    <w:qFormat/>
    <w:rsid w:val="0013446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m">
    <w:name w:val="Title"/>
    <w:basedOn w:val="Norml"/>
    <w:next w:val="Norml"/>
    <w:link w:val="CmChar"/>
    <w:uiPriority w:val="10"/>
    <w:qFormat/>
    <w:rsid w:val="00AD4A62"/>
    <w:pPr>
      <w:spacing w:before="480" w:after="240"/>
      <w:jc w:val="center"/>
    </w:pPr>
    <w:rPr>
      <w:rFonts w:ascii="ABC Ginto Nord" w:hAnsi="ABC Ginto Nord"/>
      <w:b/>
      <w:sz w:val="32"/>
      <w:szCs w:val="32"/>
      <w:lang w:val="en-GB"/>
    </w:rPr>
  </w:style>
  <w:style w:type="character" w:customStyle="1" w:styleId="CmChar">
    <w:name w:val="Cím Char"/>
    <w:basedOn w:val="Bekezdsalapbettpusa"/>
    <w:link w:val="Cm"/>
    <w:uiPriority w:val="10"/>
    <w:rsid w:val="00AD4A62"/>
    <w:rPr>
      <w:rFonts w:ascii="ABC Ginto Nord" w:hAnsi="ABC Ginto Nord"/>
      <w:b/>
      <w:sz w:val="32"/>
      <w:szCs w:val="32"/>
      <w:lang w:val="en-GB"/>
    </w:rPr>
  </w:style>
  <w:style w:type="paragraph" w:styleId="Listaszerbekezds">
    <w:name w:val="List Paragraph"/>
    <w:basedOn w:val="Norml"/>
    <w:uiPriority w:val="34"/>
    <w:rsid w:val="00662C1C"/>
    <w:pPr>
      <w:ind w:left="720"/>
      <w:contextualSpacing/>
    </w:pPr>
  </w:style>
  <w:style w:type="character" w:customStyle="1" w:styleId="Cmsor1Char">
    <w:name w:val="Címsor 1 Char"/>
    <w:basedOn w:val="Bekezdsalapbettpusa"/>
    <w:link w:val="Cmsor1"/>
    <w:uiPriority w:val="9"/>
    <w:rsid w:val="00662C1C"/>
    <w:rPr>
      <w:rFonts w:ascii="ABC Ginto Nord" w:hAnsi="ABC Ginto Nord"/>
      <w:b/>
      <w:sz w:val="24"/>
      <w:lang w:val="en-GB"/>
    </w:rPr>
  </w:style>
  <w:style w:type="paragraph" w:styleId="lfej">
    <w:name w:val="header"/>
    <w:basedOn w:val="Norml"/>
    <w:link w:val="lfejChar"/>
    <w:uiPriority w:val="99"/>
    <w:unhideWhenUsed/>
    <w:rsid w:val="003775ED"/>
    <w:pPr>
      <w:tabs>
        <w:tab w:val="center" w:pos="4536"/>
        <w:tab w:val="right" w:pos="9072"/>
      </w:tabs>
      <w:spacing w:after="0" w:line="240" w:lineRule="auto"/>
    </w:pPr>
  </w:style>
  <w:style w:type="character" w:customStyle="1" w:styleId="lfejChar">
    <w:name w:val="Élőfej Char"/>
    <w:basedOn w:val="Bekezdsalapbettpusa"/>
    <w:link w:val="lfej"/>
    <w:uiPriority w:val="99"/>
    <w:rsid w:val="003775ED"/>
  </w:style>
  <w:style w:type="paragraph" w:styleId="llb">
    <w:name w:val="footer"/>
    <w:basedOn w:val="Norml"/>
    <w:link w:val="llbChar"/>
    <w:uiPriority w:val="99"/>
    <w:unhideWhenUsed/>
    <w:rsid w:val="003775ED"/>
    <w:pPr>
      <w:tabs>
        <w:tab w:val="center" w:pos="4536"/>
        <w:tab w:val="right" w:pos="9072"/>
      </w:tabs>
      <w:spacing w:after="0" w:line="240" w:lineRule="auto"/>
    </w:pPr>
  </w:style>
  <w:style w:type="character" w:customStyle="1" w:styleId="llbChar">
    <w:name w:val="Élőláb Char"/>
    <w:basedOn w:val="Bekezdsalapbettpusa"/>
    <w:link w:val="llb"/>
    <w:uiPriority w:val="99"/>
    <w:rsid w:val="003775ED"/>
  </w:style>
  <w:style w:type="paragraph" w:styleId="Lbjegyzetszveg">
    <w:name w:val="footnote text"/>
    <w:basedOn w:val="Norml"/>
    <w:link w:val="LbjegyzetszvegChar"/>
    <w:uiPriority w:val="99"/>
    <w:unhideWhenUsed/>
    <w:rsid w:val="003775ED"/>
    <w:pPr>
      <w:spacing w:after="0" w:line="240" w:lineRule="auto"/>
    </w:pPr>
    <w:rPr>
      <w:sz w:val="20"/>
      <w:szCs w:val="20"/>
    </w:rPr>
  </w:style>
  <w:style w:type="character" w:customStyle="1" w:styleId="LbjegyzetszvegChar">
    <w:name w:val="Lábjegyzetszöveg Char"/>
    <w:basedOn w:val="Bekezdsalapbettpusa"/>
    <w:link w:val="Lbjegyzetszveg"/>
    <w:uiPriority w:val="99"/>
    <w:rsid w:val="003775ED"/>
    <w:rPr>
      <w:sz w:val="20"/>
      <w:szCs w:val="20"/>
    </w:rPr>
  </w:style>
  <w:style w:type="character" w:styleId="Lbjegyzet-hivatkozs">
    <w:name w:val="footnote reference"/>
    <w:basedOn w:val="Bekezdsalapbettpusa"/>
    <w:uiPriority w:val="99"/>
    <w:semiHidden/>
    <w:unhideWhenUsed/>
    <w:rsid w:val="003775ED"/>
    <w:rPr>
      <w:vertAlign w:val="superscript"/>
    </w:rPr>
  </w:style>
  <w:style w:type="character" w:styleId="Kiemels">
    <w:name w:val="Emphasis"/>
    <w:basedOn w:val="Bekezdsalapbettpusa"/>
    <w:uiPriority w:val="20"/>
    <w:rsid w:val="003775ED"/>
    <w:rPr>
      <w:i/>
      <w:iCs/>
    </w:rPr>
  </w:style>
  <w:style w:type="character" w:styleId="Hiperhivatkozs">
    <w:name w:val="Hyperlink"/>
    <w:basedOn w:val="Bekezdsalapbettpusa"/>
    <w:uiPriority w:val="99"/>
    <w:unhideWhenUsed/>
    <w:qFormat/>
    <w:rsid w:val="003775ED"/>
    <w:rPr>
      <w:color w:val="3F82FC"/>
      <w:u w:val="single"/>
    </w:rPr>
  </w:style>
  <w:style w:type="character" w:customStyle="1" w:styleId="Cmsor2Char">
    <w:name w:val="Címsor 2 Char"/>
    <w:basedOn w:val="Bekezdsalapbettpusa"/>
    <w:link w:val="Cmsor2"/>
    <w:uiPriority w:val="9"/>
    <w:rsid w:val="00376A20"/>
    <w:rPr>
      <w:rFonts w:ascii="ABC Ginto Nord" w:hAnsi="ABC Ginto Nord"/>
      <w:sz w:val="20"/>
    </w:rPr>
  </w:style>
  <w:style w:type="character" w:customStyle="1" w:styleId="hgkelc">
    <w:name w:val="hgkelc"/>
    <w:basedOn w:val="Bekezdsalapbettpusa"/>
    <w:rsid w:val="00376A20"/>
  </w:style>
  <w:style w:type="character" w:customStyle="1" w:styleId="Cmsor3Char">
    <w:name w:val="Címsor 3 Char"/>
    <w:basedOn w:val="Bekezdsalapbettpusa"/>
    <w:link w:val="Cmsor3"/>
    <w:uiPriority w:val="9"/>
    <w:rsid w:val="006E1B31"/>
    <w:rPr>
      <w:rFonts w:ascii="ABC Ginto Nord" w:hAnsi="ABC Ginto Nord"/>
      <w:sz w:val="18"/>
      <w:lang w:val="en-GB"/>
    </w:rPr>
  </w:style>
  <w:style w:type="character" w:customStyle="1" w:styleId="Cmsor4Char">
    <w:name w:val="Címsor 4 Char"/>
    <w:basedOn w:val="Bekezdsalapbettpusa"/>
    <w:link w:val="Cmsor4"/>
    <w:uiPriority w:val="9"/>
    <w:rsid w:val="00134468"/>
    <w:rPr>
      <w:rFonts w:asciiTheme="majorHAnsi" w:eastAsiaTheme="majorEastAsia" w:hAnsiTheme="majorHAnsi" w:cstheme="majorBidi"/>
      <w:i/>
      <w:iCs/>
      <w:color w:val="2E74B5" w:themeColor="accent1" w:themeShade="BF"/>
    </w:rPr>
  </w:style>
  <w:style w:type="paragraph" w:styleId="NormlWeb">
    <w:name w:val="Normal (Web)"/>
    <w:basedOn w:val="Norml"/>
    <w:uiPriority w:val="99"/>
    <w:semiHidden/>
    <w:unhideWhenUsed/>
    <w:rsid w:val="004C7341"/>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4C7341"/>
    <w:rPr>
      <w:b/>
      <w:bCs/>
    </w:rPr>
  </w:style>
  <w:style w:type="character" w:styleId="Jegyzethivatkozs">
    <w:name w:val="annotation reference"/>
    <w:basedOn w:val="Bekezdsalapbettpusa"/>
    <w:uiPriority w:val="99"/>
    <w:semiHidden/>
    <w:unhideWhenUsed/>
    <w:rsid w:val="00B447DD"/>
    <w:rPr>
      <w:sz w:val="16"/>
      <w:szCs w:val="16"/>
    </w:rPr>
  </w:style>
  <w:style w:type="paragraph" w:styleId="Jegyzetszveg">
    <w:name w:val="annotation text"/>
    <w:basedOn w:val="Norml"/>
    <w:link w:val="JegyzetszvegChar"/>
    <w:uiPriority w:val="99"/>
    <w:semiHidden/>
    <w:unhideWhenUsed/>
    <w:rsid w:val="00B447DD"/>
    <w:pPr>
      <w:spacing w:line="240" w:lineRule="auto"/>
    </w:pPr>
    <w:rPr>
      <w:sz w:val="20"/>
      <w:szCs w:val="20"/>
    </w:rPr>
  </w:style>
  <w:style w:type="character" w:customStyle="1" w:styleId="JegyzetszvegChar">
    <w:name w:val="Jegyzetszöveg Char"/>
    <w:basedOn w:val="Bekezdsalapbettpusa"/>
    <w:link w:val="Jegyzetszveg"/>
    <w:uiPriority w:val="99"/>
    <w:semiHidden/>
    <w:rsid w:val="00B447DD"/>
    <w:rPr>
      <w:sz w:val="20"/>
      <w:szCs w:val="20"/>
    </w:rPr>
  </w:style>
  <w:style w:type="paragraph" w:styleId="Megjegyzstrgya">
    <w:name w:val="annotation subject"/>
    <w:basedOn w:val="Jegyzetszveg"/>
    <w:next w:val="Jegyzetszveg"/>
    <w:link w:val="MegjegyzstrgyaChar"/>
    <w:uiPriority w:val="99"/>
    <w:semiHidden/>
    <w:unhideWhenUsed/>
    <w:rsid w:val="00B447DD"/>
    <w:rPr>
      <w:b/>
      <w:bCs/>
    </w:rPr>
  </w:style>
  <w:style w:type="character" w:customStyle="1" w:styleId="MegjegyzstrgyaChar">
    <w:name w:val="Megjegyzés tárgya Char"/>
    <w:basedOn w:val="JegyzetszvegChar"/>
    <w:link w:val="Megjegyzstrgya"/>
    <w:uiPriority w:val="99"/>
    <w:semiHidden/>
    <w:rsid w:val="00B447DD"/>
    <w:rPr>
      <w:b/>
      <w:bCs/>
      <w:sz w:val="20"/>
      <w:szCs w:val="20"/>
    </w:rPr>
  </w:style>
  <w:style w:type="paragraph" w:styleId="Buborkszveg">
    <w:name w:val="Balloon Text"/>
    <w:basedOn w:val="Norml"/>
    <w:link w:val="BuborkszvegChar"/>
    <w:uiPriority w:val="99"/>
    <w:semiHidden/>
    <w:unhideWhenUsed/>
    <w:rsid w:val="00B447DD"/>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447DD"/>
    <w:rPr>
      <w:rFonts w:ascii="Segoe UI" w:hAnsi="Segoe UI" w:cs="Segoe UI"/>
      <w:sz w:val="18"/>
      <w:szCs w:val="18"/>
    </w:rPr>
  </w:style>
  <w:style w:type="paragraph" w:styleId="Vltozat">
    <w:name w:val="Revision"/>
    <w:hidden/>
    <w:uiPriority w:val="99"/>
    <w:semiHidden/>
    <w:rsid w:val="00D66F5F"/>
    <w:pPr>
      <w:spacing w:after="0" w:line="240" w:lineRule="auto"/>
    </w:pPr>
  </w:style>
  <w:style w:type="character" w:styleId="Mrltotthiperhivatkozs">
    <w:name w:val="FollowedHyperlink"/>
    <w:basedOn w:val="Bekezdsalapbettpusa"/>
    <w:uiPriority w:val="99"/>
    <w:semiHidden/>
    <w:unhideWhenUsed/>
    <w:rsid w:val="00C23EF9"/>
    <w:rPr>
      <w:color w:val="954F72" w:themeColor="followedHyperlink"/>
      <w:u w:val="single"/>
    </w:rPr>
  </w:style>
  <w:style w:type="character" w:styleId="Feloldatlanmegemlts">
    <w:name w:val="Unresolved Mention"/>
    <w:basedOn w:val="Bekezdsalapbettpusa"/>
    <w:uiPriority w:val="99"/>
    <w:semiHidden/>
    <w:unhideWhenUsed/>
    <w:rsid w:val="00FF51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697592">
      <w:bodyDiv w:val="1"/>
      <w:marLeft w:val="0"/>
      <w:marRight w:val="0"/>
      <w:marTop w:val="0"/>
      <w:marBottom w:val="0"/>
      <w:divBdr>
        <w:top w:val="none" w:sz="0" w:space="0" w:color="auto"/>
        <w:left w:val="none" w:sz="0" w:space="0" w:color="auto"/>
        <w:bottom w:val="none" w:sz="0" w:space="0" w:color="auto"/>
        <w:right w:val="none" w:sz="0" w:space="0" w:color="auto"/>
      </w:divBdr>
    </w:div>
    <w:div w:id="639652831">
      <w:bodyDiv w:val="1"/>
      <w:marLeft w:val="0"/>
      <w:marRight w:val="0"/>
      <w:marTop w:val="0"/>
      <w:marBottom w:val="0"/>
      <w:divBdr>
        <w:top w:val="none" w:sz="0" w:space="0" w:color="auto"/>
        <w:left w:val="none" w:sz="0" w:space="0" w:color="auto"/>
        <w:bottom w:val="none" w:sz="0" w:space="0" w:color="auto"/>
        <w:right w:val="none" w:sz="0" w:space="0" w:color="auto"/>
      </w:divBdr>
    </w:div>
    <w:div w:id="185345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newyorker.com/magazine/2024/05/20/the-jails-that-forbid-children-from-visiting-their-parents" TargetMode="External"/><Relationship Id="rId13" Type="http://schemas.openxmlformats.org/officeDocument/2006/relationships/hyperlink" Target="https://hudoc.echr.coe.int/eng" TargetMode="External"/><Relationship Id="rId3" Type="http://schemas.openxmlformats.org/officeDocument/2006/relationships/hyperlink" Target="https://helsinki.hu/en/activities/justice/" TargetMode="External"/><Relationship Id="rId7" Type="http://schemas.openxmlformats.org/officeDocument/2006/relationships/hyperlink" Target="https://childrenofprisoners.eu/wp-content/uploads/2019/09/ACEs_briefing.pdf" TargetMode="External"/><Relationship Id="rId12" Type="http://schemas.openxmlformats.org/officeDocument/2006/relationships/hyperlink" Target="https://hudoc.echr.coe.int/eng" TargetMode="External"/><Relationship Id="rId2" Type="http://schemas.openxmlformats.org/officeDocument/2006/relationships/hyperlink" Target="https://www.hazavarunk.hu/" TargetMode="External"/><Relationship Id="rId1" Type="http://schemas.openxmlformats.org/officeDocument/2006/relationships/hyperlink" Target="https://www.fogvatartas.hu/" TargetMode="External"/><Relationship Id="rId6" Type="http://schemas.openxmlformats.org/officeDocument/2006/relationships/hyperlink" Target="https://helsinki.hu/en/wp-content/uploads/sites/2/2023/09/HHC_CriminalJustice_CPT2023-web.pdf" TargetMode="External"/><Relationship Id="rId11" Type="http://schemas.openxmlformats.org/officeDocument/2006/relationships/hyperlink" Target="https://helsinki.hu/en/rule-of-law-backsliding-from-a-criminal-justice-perspective/" TargetMode="External"/><Relationship Id="rId5" Type="http://schemas.openxmlformats.org/officeDocument/2006/relationships/hyperlink" Target="https://www.youtube.com/watch?v=Zdx-oT0p16M" TargetMode="External"/><Relationship Id="rId10" Type="http://schemas.openxmlformats.org/officeDocument/2006/relationships/hyperlink" Target="https://www.fogvatartas.hu/wp-content/uploads/2022/03/fecske_keeping_in_contact_EN_final.pdf" TargetMode="External"/><Relationship Id="rId4" Type="http://schemas.openxmlformats.org/officeDocument/2006/relationships/hyperlink" Target="https://childrenofprisoners.eu/wp-content/uploads/2019/02/Children-of-Imprisoned-Parents-European-Perspectives-on-Good-Practice.pdf" TargetMode="External"/><Relationship Id="rId9" Type="http://schemas.openxmlformats.org/officeDocument/2006/relationships/hyperlink" Target="https://helsinki.hu/en/wp-content/uploads/sites/2/2022/03/HHC_factsheet_detainees_contact_Hungary_fin_EN.pdf"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D953D6983EF5F4EB0B6A5354F975E96" ma:contentTypeVersion="24" ma:contentTypeDescription="Create a new document." ma:contentTypeScope="" ma:versionID="2fd66d7bbd13b3296c92783af5e8d9bc">
  <xsd:schema xmlns:xsd="http://www.w3.org/2001/XMLSchema" xmlns:xs="http://www.w3.org/2001/XMLSchema" xmlns:p="http://schemas.microsoft.com/office/2006/metadata/properties" xmlns:ns2="d42e65b2-cf21-49c1-b27d-d23f90380c0e" xmlns:ns3="9c2e4527-2efa-4ade-b3d6-b2418af14986" xmlns:ns4="985ec44e-1bab-4c0b-9df0-6ba128686fc9" targetNamespace="http://schemas.microsoft.com/office/2006/metadata/properties" ma:root="true" ma:fieldsID="91196f719f95fdfbf79bef969e4b1cc6" ns2:_="" ns3:_="" ns4:_="">
    <xsd:import namespace="d42e65b2-cf21-49c1-b27d-d23f90380c0e"/>
    <xsd:import namespace="9c2e4527-2efa-4ade-b3d6-b2418af14986"/>
    <xsd:import namespace="985ec44e-1bab-4c0b-9df0-6ba128686fc9"/>
    <xsd:element name="properties">
      <xsd:complexType>
        <xsd:sequence>
          <xsd:element name="documentManagement">
            <xsd:complexType>
              <xsd:all>
                <xsd:element ref="ns2:Contributor" minOccurs="0"/>
                <xsd:element ref="ns2:Category" minOccurs="0"/>
                <xsd:element ref="ns2:Doctyp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Filename"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65b2-cf21-49c1-b27d-d23f90380c0e" elementFormDefault="qualified">
    <xsd:import namespace="http://schemas.microsoft.com/office/2006/documentManagement/types"/>
    <xsd:import namespace="http://schemas.microsoft.com/office/infopath/2007/PartnerControls"/>
    <xsd:element name="Contributor" ma:index="8" nillable="true" ma:displayName="Contributor" ma:description="Who submitted this document?&#10;Click and enter the contributor's name" ma:format="Dropdown" ma:internalName="Contributor">
      <xsd:simpleType>
        <xsd:restriction base="dms:Text">
          <xsd:maxLength value="255"/>
        </xsd:restriction>
      </xsd:simpleType>
    </xsd:element>
    <xsd:element name="Category" ma:index="9" nillable="true" ma:displayName="Category" ma:format="Dropdown" ma:internalName="Category">
      <xsd:simpleType>
        <xsd:union memberTypes="dms:Text">
          <xsd:simpleType>
            <xsd:restriction base="dms:Choice">
              <xsd:enumeration value="States"/>
              <xsd:enumeration value="NHRIs"/>
              <xsd:enumeration value="UN entities"/>
              <xsd:enumeration value="Regional mechanism"/>
              <xsd:enumeration value="National mechanism"/>
              <xsd:enumeration value="CSOs"/>
              <xsd:enumeration value="Private sector"/>
              <xsd:enumeration value="Academia"/>
              <xsd:enumeration value="Individuals"/>
            </xsd:restriction>
          </xsd:simpleType>
        </xsd:union>
      </xsd:simpleType>
    </xsd:element>
    <xsd:element name="Doctype" ma:index="10" nillable="true" ma:displayName="Doc type" ma:default="input" ma:format="Dropdown" ma:internalName="Doctype">
      <xsd:simpleType>
        <xsd:union memberTypes="dms:Text">
          <xsd:simpleType>
            <xsd:restriction base="dms:Choice">
              <xsd:enumeration value="note verbale"/>
              <xsd:enumeration value="cover letter"/>
              <xsd:enumeration value="input"/>
              <xsd:enumeration value="annex"/>
              <xsd:enumeration value="English version"/>
              <xsd:enumeration value="French version"/>
              <xsd:enumeration value="Spanish version"/>
              <xsd:enumeration value="Arabic version"/>
              <xsd:enumeration value="Chinese version"/>
              <xsd:enumeration value="Russian version"/>
              <xsd:enumeration value="English translation"/>
              <xsd:enumeration value="French translation"/>
              <xsd:enumeration value="Spanish translation"/>
              <xsd:enumeration value="Arabic translation"/>
              <xsd:enumeration value="Russian translation"/>
              <xsd:enumeration value="Chinese translation"/>
            </xsd:restriction>
          </xsd:simpleType>
        </xsd:un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Filename" ma:index="17" nillable="true" ma:displayName="File name" ma:format="Dropdown" ma:internalName="Filename">
      <xsd:simpleType>
        <xsd:restriction base="dms:Text">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2e4527-2efa-4ade-b3d6-b2418af1498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4afd02e-5a56-4f93-83f9-320cd14d78c4}" ma:internalName="TaxCatchAll" ma:showField="CatchAllData" ma:web="9c2e4527-2efa-4ade-b3d6-b2418af14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 xmlns="d42e65b2-cf21-49c1-b27d-d23f90380c0e">Other stakeholders</Category>
    <lcf76f155ced4ddcb4097134ff3c332f xmlns="d42e65b2-cf21-49c1-b27d-d23f90380c0e">
      <Terms xmlns="http://schemas.microsoft.com/office/infopath/2007/PartnerControls"/>
    </lcf76f155ced4ddcb4097134ff3c332f>
    <Filename xmlns="d42e65b2-cf21-49c1-b27d-d23f90380c0e" xsi:nil="true"/>
    <Doctype xmlns="d42e65b2-cf21-49c1-b27d-d23f90380c0e">input</Doctype>
    <TaxCatchAll xmlns="985ec44e-1bab-4c0b-9df0-6ba128686fc9" xsi:nil="true"/>
    <Contributor xmlns="d42e65b2-cf21-49c1-b27d-d23f90380c0e">Support Network for Detainees and their Families, Hazavárunk Foundation and Hungarian Helsinki Committee</Contributor>
  </documentManagement>
</p:properties>
</file>

<file path=customXml/itemProps1.xml><?xml version="1.0" encoding="utf-8"?>
<ds:datastoreItem xmlns:ds="http://schemas.openxmlformats.org/officeDocument/2006/customXml" ds:itemID="{E5BC302C-6147-428D-BB46-44A8FEC42F97}">
  <ds:schemaRefs>
    <ds:schemaRef ds:uri="http://schemas.openxmlformats.org/officeDocument/2006/bibliography"/>
  </ds:schemaRefs>
</ds:datastoreItem>
</file>

<file path=customXml/itemProps2.xml><?xml version="1.0" encoding="utf-8"?>
<ds:datastoreItem xmlns:ds="http://schemas.openxmlformats.org/officeDocument/2006/customXml" ds:itemID="{C7F51FA7-9EB6-4F89-92FD-92F49A4DE279}"/>
</file>

<file path=customXml/itemProps3.xml><?xml version="1.0" encoding="utf-8"?>
<ds:datastoreItem xmlns:ds="http://schemas.openxmlformats.org/officeDocument/2006/customXml" ds:itemID="{A5EF7CED-0CF6-4F1D-8DEB-2EB18C28978E}"/>
</file>

<file path=customXml/itemProps4.xml><?xml version="1.0" encoding="utf-8"?>
<ds:datastoreItem xmlns:ds="http://schemas.openxmlformats.org/officeDocument/2006/customXml" ds:itemID="{F0B7D8C0-A5A1-47BF-8EB4-9B991B1ADB0F}"/>
</file>

<file path=docProps/app.xml><?xml version="1.0" encoding="utf-8"?>
<Properties xmlns="http://schemas.openxmlformats.org/officeDocument/2006/extended-properties" xmlns:vt="http://schemas.openxmlformats.org/officeDocument/2006/docPropsVTypes">
  <Template>Normal.dotm</Template>
  <TotalTime>66</TotalTime>
  <Pages>6</Pages>
  <Words>2379</Words>
  <Characters>13610</Characters>
  <Application>Microsoft Office Word</Application>
  <DocSecurity>0</DocSecurity>
  <Lines>176</Lines>
  <Paragraphs>36</Paragraphs>
  <ScaleCrop>false</ScaleCrop>
  <HeadingPairs>
    <vt:vector size="2" baseType="variant">
      <vt:variant>
        <vt:lpstr>Cím</vt:lpstr>
      </vt:variant>
      <vt:variant>
        <vt:i4>1</vt:i4>
      </vt:variant>
    </vt:vector>
  </HeadingPairs>
  <TitlesOfParts>
    <vt:vector size="1" baseType="lpstr">
      <vt:lpstr/>
    </vt:vector>
  </TitlesOfParts>
  <Manager/>
  <Company/>
  <LinksUpToDate>false</LinksUpToDate>
  <CharactersWithSpaces>15953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Hungarian Helsinki Committee</dc:creator>
  <cp:keywords/>
  <dc:description/>
  <cp:lastModifiedBy>Balázs Simonyi</cp:lastModifiedBy>
  <cp:revision>5</cp:revision>
  <dcterms:created xsi:type="dcterms:W3CDTF">2024-08-23T19:09:00Z</dcterms:created>
  <dcterms:modified xsi:type="dcterms:W3CDTF">2024-08-23T21:42:00Z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0x0101009D953D6983EF5F4EB0B6A5354F975E96</vt:lpwstr>
  </property>
  <property fmtid="{D5CDD505-2E9C-101B-9397-08002B2CF9AE}" pid="3" name="MediaServiceImageTags">
    <vt:lpwstr/>
  </property>
</Properties>
</file>